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4BE41" w14:textId="0E6D05F5" w:rsidR="00FC03E8" w:rsidRPr="00020858" w:rsidRDefault="008571A8" w:rsidP="00481493">
      <w:pPr>
        <w:spacing w:after="0" w:line="240" w:lineRule="auto"/>
        <w:rPr>
          <w:sz w:val="26"/>
          <w:szCs w:val="26"/>
        </w:rPr>
      </w:pPr>
      <w:r w:rsidRPr="00D64589">
        <w:rPr>
          <w:rFonts w:ascii="Cambria" w:eastAsia="MS Mincho" w:hAnsi="Cambria" w:cs="Times New Roman"/>
          <w:b/>
          <w:sz w:val="26"/>
          <w:szCs w:val="26"/>
        </w:rPr>
        <w:t xml:space="preserve">Call for Proposals </w:t>
      </w:r>
      <w:r w:rsidR="00E03188">
        <w:rPr>
          <w:rFonts w:ascii="Cambria" w:eastAsia="MS Mincho" w:hAnsi="Cambria" w:cs="Times New Roman"/>
          <w:b/>
          <w:sz w:val="26"/>
          <w:szCs w:val="26"/>
        </w:rPr>
        <w:br/>
      </w:r>
      <w:r w:rsidRPr="00D64589">
        <w:rPr>
          <w:rFonts w:ascii="Cambria" w:eastAsia="MS Mincho" w:hAnsi="Cambria" w:cs="Times New Roman"/>
          <w:b/>
          <w:sz w:val="26"/>
          <w:szCs w:val="26"/>
        </w:rPr>
        <w:t xml:space="preserve">Economics of </w:t>
      </w:r>
      <w:r w:rsidR="00027F53" w:rsidRPr="00D64589">
        <w:rPr>
          <w:rFonts w:ascii="Cambria" w:eastAsia="MS Mincho" w:hAnsi="Cambria" w:cs="Times New Roman"/>
          <w:b/>
          <w:sz w:val="26"/>
          <w:szCs w:val="26"/>
        </w:rPr>
        <w:t xml:space="preserve">Supply Chain Risk </w:t>
      </w:r>
      <w:r w:rsidR="00E03188">
        <w:rPr>
          <w:rFonts w:ascii="Cambria" w:eastAsia="MS Mincho" w:hAnsi="Cambria" w:cs="Times New Roman"/>
          <w:b/>
          <w:sz w:val="26"/>
          <w:szCs w:val="26"/>
        </w:rPr>
        <w:br/>
      </w:r>
      <w:r w:rsidR="00E03188">
        <w:rPr>
          <w:rFonts w:ascii="Cambria" w:eastAsia="MS Mincho" w:hAnsi="Cambria" w:cs="Times New Roman"/>
          <w:b/>
          <w:sz w:val="26"/>
          <w:szCs w:val="26"/>
        </w:rPr>
        <w:br/>
      </w:r>
      <w:r w:rsidRPr="00D64589">
        <w:rPr>
          <w:rFonts w:ascii="Times New Roman" w:eastAsia="MS Mincho" w:hAnsi="Times New Roman" w:cs="Times New Roman"/>
          <w:sz w:val="26"/>
          <w:szCs w:val="26"/>
        </w:rPr>
        <w:t xml:space="preserve">To promote research </w:t>
      </w:r>
      <w:r w:rsidR="00C10545" w:rsidRPr="00D64589">
        <w:rPr>
          <w:rFonts w:ascii="Times New Roman" w:eastAsia="MS Mincho" w:hAnsi="Times New Roman" w:cs="Times New Roman"/>
          <w:sz w:val="26"/>
          <w:szCs w:val="26"/>
        </w:rPr>
        <w:t>o</w:t>
      </w:r>
      <w:r w:rsidRPr="00D64589">
        <w:rPr>
          <w:rFonts w:ascii="Times New Roman" w:eastAsia="MS Mincho" w:hAnsi="Times New Roman" w:cs="Times New Roman"/>
          <w:sz w:val="26"/>
          <w:szCs w:val="26"/>
        </w:rPr>
        <w:t xml:space="preserve">n </w:t>
      </w:r>
      <w:r w:rsidR="00385CBA" w:rsidRPr="00D64589">
        <w:rPr>
          <w:rFonts w:ascii="Times New Roman" w:eastAsia="MS Mincho" w:hAnsi="Times New Roman" w:cs="Times New Roman"/>
          <w:sz w:val="26"/>
          <w:szCs w:val="26"/>
        </w:rPr>
        <w:t xml:space="preserve">the determinants and effects of lengthy global supply chains, which often </w:t>
      </w:r>
      <w:r w:rsidR="00E746B2" w:rsidRPr="00D64589">
        <w:rPr>
          <w:rFonts w:ascii="Times New Roman" w:eastAsia="MS Mincho" w:hAnsi="Times New Roman" w:cs="Times New Roman"/>
          <w:sz w:val="26"/>
          <w:szCs w:val="26"/>
        </w:rPr>
        <w:t>s</w:t>
      </w:r>
      <w:r w:rsidR="00385CBA" w:rsidRPr="00D64589">
        <w:rPr>
          <w:rFonts w:ascii="Times New Roman" w:eastAsia="MS Mincho" w:hAnsi="Times New Roman" w:cs="Times New Roman"/>
          <w:sz w:val="26"/>
          <w:szCs w:val="26"/>
        </w:rPr>
        <w:t xml:space="preserve">pan several continents, </w:t>
      </w:r>
      <w:r w:rsidRPr="00D64589">
        <w:rPr>
          <w:rFonts w:ascii="Times New Roman" w:eastAsia="MS Mincho" w:hAnsi="Times New Roman" w:cs="Times New Roman"/>
          <w:sz w:val="26"/>
          <w:szCs w:val="26"/>
        </w:rPr>
        <w:t xml:space="preserve">the National Bureau of Economic Research (NBER), </w:t>
      </w:r>
      <w:r w:rsidR="00C10545" w:rsidRPr="00D64589">
        <w:rPr>
          <w:rFonts w:ascii="Times New Roman" w:eastAsia="MS Mincho" w:hAnsi="Times New Roman" w:cs="Times New Roman"/>
          <w:sz w:val="26"/>
          <w:szCs w:val="26"/>
        </w:rPr>
        <w:t>with the generous support of the</w:t>
      </w:r>
      <w:r w:rsidR="00E746B2" w:rsidRPr="00D64589">
        <w:rPr>
          <w:rFonts w:ascii="Times New Roman" w:eastAsia="MS Mincho" w:hAnsi="Times New Roman" w:cs="Times New Roman"/>
          <w:sz w:val="26"/>
          <w:szCs w:val="26"/>
        </w:rPr>
        <w:t xml:space="preserve"> </w:t>
      </w:r>
      <w:r w:rsidR="005D5E2B" w:rsidRPr="00D64589">
        <w:rPr>
          <w:rFonts w:ascii="Times New Roman" w:eastAsia="MS Mincho" w:hAnsi="Times New Roman" w:cs="Times New Roman"/>
          <w:sz w:val="26"/>
          <w:szCs w:val="26"/>
        </w:rPr>
        <w:t>Department of Homeland Security (</w:t>
      </w:r>
      <w:r w:rsidR="006A46CA" w:rsidRPr="00D64589">
        <w:rPr>
          <w:rFonts w:ascii="Times New Roman" w:eastAsia="MS Mincho" w:hAnsi="Times New Roman" w:cs="Times New Roman"/>
          <w:sz w:val="26"/>
          <w:szCs w:val="26"/>
        </w:rPr>
        <w:t>DHS</w:t>
      </w:r>
      <w:r w:rsidR="005D5E2B" w:rsidRPr="00D64589">
        <w:rPr>
          <w:rFonts w:ascii="Times New Roman" w:eastAsia="MS Mincho" w:hAnsi="Times New Roman" w:cs="Times New Roman"/>
          <w:sz w:val="26"/>
          <w:szCs w:val="26"/>
        </w:rPr>
        <w:t xml:space="preserve">) </w:t>
      </w:r>
      <w:r w:rsidR="00C10545" w:rsidRPr="00D64589">
        <w:rPr>
          <w:rFonts w:ascii="Times New Roman" w:eastAsia="MS Mincho" w:hAnsi="Times New Roman" w:cs="Times New Roman"/>
          <w:sz w:val="26"/>
          <w:szCs w:val="26"/>
        </w:rPr>
        <w:t xml:space="preserve">and in collaboration with the DHS </w:t>
      </w:r>
      <w:r w:rsidR="005D5E2B" w:rsidRPr="00D64589">
        <w:rPr>
          <w:rFonts w:ascii="Times New Roman" w:eastAsia="MS Mincho" w:hAnsi="Times New Roman" w:cs="Times New Roman"/>
          <w:sz w:val="26"/>
          <w:szCs w:val="26"/>
        </w:rPr>
        <w:t xml:space="preserve">Science and Technology </w:t>
      </w:r>
      <w:r w:rsidR="00E746B2" w:rsidRPr="00D64589">
        <w:rPr>
          <w:rFonts w:ascii="Times New Roman" w:eastAsia="MS Mincho" w:hAnsi="Times New Roman" w:cs="Times New Roman"/>
          <w:sz w:val="26"/>
          <w:szCs w:val="26"/>
        </w:rPr>
        <w:t xml:space="preserve">Center of Excellence for Cross-Border Threat Screening </w:t>
      </w:r>
      <w:r w:rsidR="005D5E2B" w:rsidRPr="00D64589">
        <w:rPr>
          <w:rFonts w:ascii="Times New Roman" w:eastAsia="MS Mincho" w:hAnsi="Times New Roman" w:cs="Times New Roman"/>
          <w:sz w:val="26"/>
          <w:szCs w:val="26"/>
        </w:rPr>
        <w:t xml:space="preserve">(CBTS) </w:t>
      </w:r>
      <w:r w:rsidR="00E746B2" w:rsidRPr="00D64589">
        <w:rPr>
          <w:rFonts w:ascii="Times New Roman" w:eastAsia="MS Mincho" w:hAnsi="Times New Roman" w:cs="Times New Roman"/>
          <w:sz w:val="26"/>
          <w:szCs w:val="26"/>
        </w:rPr>
        <w:t>at Texas A&amp;M University</w:t>
      </w:r>
      <w:r w:rsidR="00C10545" w:rsidRPr="00D64589">
        <w:rPr>
          <w:rFonts w:ascii="Times New Roman" w:eastAsia="MS Mincho" w:hAnsi="Times New Roman" w:cs="Times New Roman"/>
          <w:sz w:val="26"/>
          <w:szCs w:val="26"/>
        </w:rPr>
        <w:t xml:space="preserve">, </w:t>
      </w:r>
      <w:r w:rsidR="00385CBA" w:rsidRPr="00D64589">
        <w:rPr>
          <w:rFonts w:ascii="Times New Roman" w:eastAsia="MS Mincho" w:hAnsi="Times New Roman" w:cs="Times New Roman"/>
          <w:sz w:val="26"/>
          <w:szCs w:val="26"/>
        </w:rPr>
        <w:t xml:space="preserve">is carrying out </w:t>
      </w:r>
      <w:r w:rsidR="006A4B0B" w:rsidRPr="00D64589">
        <w:rPr>
          <w:rFonts w:ascii="Times New Roman" w:eastAsia="MS Mincho" w:hAnsi="Times New Roman" w:cs="Times New Roman"/>
          <w:sz w:val="26"/>
          <w:szCs w:val="26"/>
        </w:rPr>
        <w:t xml:space="preserve">a </w:t>
      </w:r>
      <w:r w:rsidR="00385CBA" w:rsidRPr="00D64589">
        <w:rPr>
          <w:rFonts w:ascii="Times New Roman" w:eastAsia="MS Mincho" w:hAnsi="Times New Roman" w:cs="Times New Roman"/>
          <w:sz w:val="26"/>
          <w:szCs w:val="26"/>
        </w:rPr>
        <w:t xml:space="preserve">research project on </w:t>
      </w:r>
      <w:r w:rsidRPr="00D64589">
        <w:rPr>
          <w:rFonts w:ascii="Times New Roman" w:eastAsia="MS Mincho" w:hAnsi="Times New Roman" w:cs="Times New Roman"/>
          <w:sz w:val="26"/>
          <w:szCs w:val="26"/>
        </w:rPr>
        <w:t>“</w:t>
      </w:r>
      <w:r w:rsidRPr="00D64589">
        <w:rPr>
          <w:rFonts w:ascii="Times New Roman" w:hAnsi="Times New Roman" w:cs="Times New Roman"/>
          <w:sz w:val="26"/>
          <w:szCs w:val="26"/>
        </w:rPr>
        <w:t>T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he Economics of Supply Chain Risk.”  </w:t>
      </w:r>
      <w:r w:rsidRPr="00D64589">
        <w:rPr>
          <w:rFonts w:ascii="Times New Roman" w:hAnsi="Times New Roman" w:cs="Times New Roman"/>
          <w:sz w:val="26"/>
          <w:szCs w:val="26"/>
        </w:rPr>
        <w:t xml:space="preserve">This initiative </w:t>
      </w:r>
      <w:r w:rsidR="00D64589">
        <w:rPr>
          <w:rFonts w:ascii="Times New Roman" w:hAnsi="Times New Roman" w:cs="Times New Roman"/>
          <w:sz w:val="26"/>
          <w:szCs w:val="26"/>
        </w:rPr>
        <w:t xml:space="preserve">will be </w:t>
      </w:r>
      <w:r w:rsidRPr="00D64589">
        <w:rPr>
          <w:rFonts w:ascii="Times New Roman" w:hAnsi="Times New Roman" w:cs="Times New Roman"/>
          <w:sz w:val="26"/>
          <w:szCs w:val="26"/>
        </w:rPr>
        <w:t>led by</w:t>
      </w:r>
      <w:r w:rsidR="00CF7D0E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4B42DA">
        <w:rPr>
          <w:rFonts w:ascii="Times New Roman" w:hAnsi="Times New Roman" w:cs="Times New Roman"/>
          <w:sz w:val="26"/>
          <w:szCs w:val="26"/>
        </w:rPr>
        <w:t xml:space="preserve">three co-organizers: 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Laura Alfaro of </w:t>
      </w:r>
      <w:r w:rsidRPr="00D64589">
        <w:rPr>
          <w:rFonts w:ascii="Times New Roman" w:hAnsi="Times New Roman" w:cs="Times New Roman"/>
          <w:sz w:val="26"/>
          <w:szCs w:val="26"/>
        </w:rPr>
        <w:t>Harvard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Pr="00D64589">
        <w:rPr>
          <w:rFonts w:ascii="Times New Roman" w:hAnsi="Times New Roman" w:cs="Times New Roman"/>
          <w:sz w:val="26"/>
          <w:szCs w:val="26"/>
        </w:rPr>
        <w:t>University</w:t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 and NBER</w:t>
      </w:r>
      <w:r w:rsidR="005D5E2B" w:rsidRPr="00D64589">
        <w:rPr>
          <w:rFonts w:ascii="Times New Roman" w:hAnsi="Times New Roman" w:cs="Times New Roman"/>
          <w:sz w:val="26"/>
          <w:szCs w:val="26"/>
        </w:rPr>
        <w:t xml:space="preserve">, </w:t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Greg Pompelli of CBTS, and </w:t>
      </w:r>
      <w:r w:rsidR="00385CBA" w:rsidRPr="00D64589">
        <w:rPr>
          <w:rFonts w:ascii="Times New Roman" w:hAnsi="Times New Roman" w:cs="Times New Roman"/>
          <w:sz w:val="26"/>
          <w:szCs w:val="26"/>
        </w:rPr>
        <w:t>Chad Syverson of the University of Chicago</w:t>
      </w:r>
      <w:r w:rsidR="005D5E2B" w:rsidRPr="00D64589">
        <w:rPr>
          <w:rFonts w:ascii="Times New Roman" w:hAnsi="Times New Roman" w:cs="Times New Roman"/>
          <w:sz w:val="26"/>
          <w:szCs w:val="26"/>
        </w:rPr>
        <w:t xml:space="preserve"> and</w:t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 NBER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.  </w:t>
      </w:r>
      <w:r w:rsidR="00D64589">
        <w:rPr>
          <w:rFonts w:ascii="Times New Roman" w:hAnsi="Times New Roman" w:cs="Times New Roman"/>
          <w:sz w:val="26"/>
          <w:szCs w:val="26"/>
        </w:rPr>
        <w:t xml:space="preserve">It 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will bring together researchers </w:t>
      </w:r>
      <w:r w:rsidR="00CF7D0E" w:rsidRPr="00D64589">
        <w:rPr>
          <w:rFonts w:ascii="Times New Roman" w:hAnsi="Times New Roman" w:cs="Times New Roman"/>
          <w:sz w:val="26"/>
          <w:szCs w:val="26"/>
        </w:rPr>
        <w:t xml:space="preserve">in various subfields of economics </w:t>
      </w:r>
      <w:r w:rsidR="00385CBA" w:rsidRPr="00D64589">
        <w:rPr>
          <w:rFonts w:ascii="Times New Roman" w:hAnsi="Times New Roman" w:cs="Times New Roman"/>
          <w:sz w:val="26"/>
          <w:szCs w:val="26"/>
        </w:rPr>
        <w:t>–</w:t>
      </w:r>
      <w:r w:rsidR="00CF7D0E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international trade, industrial organization, labor economics, organization economics, productivity economics, and regulation -- </w:t>
      </w:r>
      <w:r w:rsidR="00CF7D0E" w:rsidRPr="00D64589">
        <w:rPr>
          <w:rFonts w:ascii="Times New Roman" w:hAnsi="Times New Roman" w:cs="Times New Roman"/>
          <w:sz w:val="26"/>
          <w:szCs w:val="26"/>
        </w:rPr>
        <w:t xml:space="preserve">to study issues of current importance and to frame the </w:t>
      </w:r>
      <w:r w:rsidR="00C10545" w:rsidRPr="00D64589">
        <w:rPr>
          <w:rFonts w:ascii="Times New Roman" w:hAnsi="Times New Roman" w:cs="Times New Roman"/>
          <w:sz w:val="26"/>
          <w:szCs w:val="26"/>
        </w:rPr>
        <w:t xml:space="preserve">future research </w:t>
      </w:r>
      <w:r w:rsidR="00CF7D0E" w:rsidRPr="00D64589">
        <w:rPr>
          <w:rFonts w:ascii="Times New Roman" w:hAnsi="Times New Roman" w:cs="Times New Roman"/>
          <w:sz w:val="26"/>
          <w:szCs w:val="26"/>
        </w:rPr>
        <w:t>agenda.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This initiative will support </w:t>
      </w:r>
      <w:r w:rsidR="00991E1C">
        <w:rPr>
          <w:rFonts w:ascii="Times New Roman" w:hAnsi="Times New Roman" w:cs="Times New Roman"/>
          <w:sz w:val="26"/>
          <w:szCs w:val="26"/>
        </w:rPr>
        <w:t xml:space="preserve">up to </w:t>
      </w:r>
      <w:r w:rsidR="000A3AAF" w:rsidRPr="00D64589">
        <w:rPr>
          <w:rFonts w:ascii="Times New Roman" w:hAnsi="Times New Roman" w:cs="Times New Roman"/>
          <w:sz w:val="26"/>
          <w:szCs w:val="26"/>
        </w:rPr>
        <w:t xml:space="preserve">eight </w:t>
      </w:r>
      <w:r w:rsidR="00385CBA" w:rsidRPr="00D64589">
        <w:rPr>
          <w:rFonts w:ascii="Times New Roman" w:hAnsi="Times New Roman" w:cs="Times New Roman"/>
          <w:sz w:val="26"/>
          <w:szCs w:val="26"/>
        </w:rPr>
        <w:t xml:space="preserve">research projects on global supply chain risk.  </w:t>
      </w:r>
      <w:r w:rsidR="008A3A67">
        <w:rPr>
          <w:rFonts w:ascii="Times New Roman" w:hAnsi="Times New Roman" w:cs="Times New Roman"/>
          <w:sz w:val="26"/>
          <w:szCs w:val="26"/>
        </w:rPr>
        <w:t>There is particular interest in s</w:t>
      </w:r>
      <w:r w:rsidR="00C10545" w:rsidRPr="00D64589">
        <w:rPr>
          <w:rFonts w:ascii="Times New Roman" w:hAnsi="Times New Roman" w:cs="Times New Roman"/>
          <w:sz w:val="26"/>
          <w:szCs w:val="26"/>
        </w:rPr>
        <w:t xml:space="preserve">tudies of </w:t>
      </w:r>
      <w:r w:rsidR="006B45DA" w:rsidRPr="00D64589">
        <w:rPr>
          <w:rFonts w:ascii="Times New Roman" w:hAnsi="Times New Roman" w:cs="Times New Roman"/>
          <w:sz w:val="26"/>
          <w:szCs w:val="26"/>
        </w:rPr>
        <w:t xml:space="preserve">industries that </w:t>
      </w:r>
      <w:r w:rsidR="008A3A67">
        <w:rPr>
          <w:rFonts w:ascii="Times New Roman" w:hAnsi="Times New Roman" w:cs="Times New Roman"/>
          <w:sz w:val="26"/>
          <w:szCs w:val="26"/>
        </w:rPr>
        <w:t xml:space="preserve">DHS has identified as </w:t>
      </w:r>
      <w:r w:rsidR="006B45DA" w:rsidRPr="00D64589">
        <w:rPr>
          <w:rFonts w:ascii="Times New Roman" w:hAnsi="Times New Roman" w:cs="Times New Roman"/>
          <w:sz w:val="26"/>
          <w:szCs w:val="26"/>
        </w:rPr>
        <w:t>support</w:t>
      </w:r>
      <w:r w:rsidR="008A3A67">
        <w:rPr>
          <w:rFonts w:ascii="Times New Roman" w:hAnsi="Times New Roman" w:cs="Times New Roman"/>
          <w:sz w:val="26"/>
          <w:szCs w:val="26"/>
        </w:rPr>
        <w:t>ing</w:t>
      </w:r>
      <w:r w:rsidR="006B45DA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EC18E1" w:rsidRPr="00D64589">
        <w:rPr>
          <w:rFonts w:ascii="Times New Roman" w:hAnsi="Times New Roman" w:cs="Times New Roman"/>
          <w:sz w:val="26"/>
          <w:szCs w:val="26"/>
        </w:rPr>
        <w:t xml:space="preserve">National Critical Functions </w:t>
      </w:r>
      <w:r w:rsidR="00C10545" w:rsidRPr="00D64589">
        <w:rPr>
          <w:rFonts w:ascii="Times New Roman" w:hAnsi="Times New Roman" w:cs="Times New Roman"/>
          <w:sz w:val="26"/>
          <w:szCs w:val="26"/>
        </w:rPr>
        <w:t>(NCFs)</w:t>
      </w:r>
      <w:r w:rsidR="008A3A67">
        <w:rPr>
          <w:rFonts w:ascii="Times New Roman" w:hAnsi="Times New Roman" w:cs="Times New Roman"/>
          <w:sz w:val="26"/>
          <w:szCs w:val="26"/>
        </w:rPr>
        <w:t xml:space="preserve">. </w:t>
      </w:r>
      <w:r w:rsidR="00EC18E1" w:rsidRPr="00D64589">
        <w:rPr>
          <w:rFonts w:ascii="Times New Roman" w:hAnsi="Times New Roman" w:cs="Times New Roman"/>
          <w:sz w:val="26"/>
          <w:szCs w:val="26"/>
        </w:rPr>
        <w:t>These functions, which involve supply, distribution, management, and connection in a number of industries, are described here: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hyperlink r:id="rId7" w:history="1">
        <w:r w:rsidR="00EC18E1" w:rsidRPr="00D64589">
          <w:rPr>
            <w:rStyle w:val="Hyperlink"/>
            <w:rFonts w:ascii="Times New Roman" w:hAnsi="Times New Roman" w:cs="Times New Roman"/>
            <w:sz w:val="26"/>
            <w:szCs w:val="26"/>
          </w:rPr>
          <w:t>https://www.cisa.gov/sites/default/files/publications/national-critical-functions-set-508.pdf</w:t>
        </w:r>
      </w:hyperlink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C10545" w:rsidRPr="00D64589">
        <w:rPr>
          <w:rFonts w:ascii="Times New Roman" w:hAnsi="Times New Roman" w:cs="Times New Roman"/>
          <w:sz w:val="26"/>
          <w:szCs w:val="26"/>
        </w:rPr>
        <w:t xml:space="preserve">NCF-related </w:t>
      </w:r>
      <w:r w:rsidR="00EC18E1" w:rsidRPr="00D64589">
        <w:rPr>
          <w:rFonts w:ascii="Times New Roman" w:hAnsi="Times New Roman" w:cs="Times New Roman"/>
          <w:sz w:val="26"/>
          <w:szCs w:val="26"/>
        </w:rPr>
        <w:t xml:space="preserve">industries include, but are not limited to, chemicals, communications, emergency services, information technology, manufacturing, and transportation. 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9C1CA1" w:rsidRPr="00D64589">
        <w:rPr>
          <w:rFonts w:ascii="Times New Roman" w:hAnsi="Times New Roman" w:cs="Times New Roman"/>
          <w:sz w:val="26"/>
          <w:szCs w:val="26"/>
        </w:rPr>
        <w:t xml:space="preserve">Examples of potential research topics include: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How can the degree of potential substitution between potential suppliers within </w:t>
      </w:r>
      <w:r w:rsidR="00C10545" w:rsidRPr="00E03188">
        <w:rPr>
          <w:rFonts w:ascii="Times New Roman" w:hAnsi="Times New Roman" w:cs="Times New Roman"/>
          <w:sz w:val="26"/>
          <w:szCs w:val="26"/>
        </w:rPr>
        <w:t xml:space="preserve">or across nations </w:t>
      </w:r>
      <w:r w:rsidR="009C1CA1" w:rsidRPr="00E03188">
        <w:rPr>
          <w:rFonts w:ascii="Times New Roman" w:hAnsi="Times New Roman" w:cs="Times New Roman"/>
          <w:sz w:val="26"/>
          <w:szCs w:val="26"/>
        </w:rPr>
        <w:t>be measured</w:t>
      </w:r>
      <w:r w:rsidR="00385CBA" w:rsidRPr="00E03188">
        <w:rPr>
          <w:rFonts w:ascii="Times New Roman" w:hAnsi="Times New Roman" w:cs="Times New Roman"/>
          <w:sz w:val="26"/>
          <w:szCs w:val="26"/>
        </w:rPr>
        <w:t>?  How does the time interval being studied -- a month, a quarter, a year -- affect estimates of substitution possibilities?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How large are the substitution possibilities in the supply chains for critical products such as </w:t>
      </w:r>
      <w:r w:rsidR="00EC18E1" w:rsidRPr="00E03188">
        <w:rPr>
          <w:rFonts w:ascii="Times New Roman" w:hAnsi="Times New Roman" w:cs="Times New Roman"/>
          <w:sz w:val="26"/>
          <w:szCs w:val="26"/>
        </w:rPr>
        <w:t>pharmaceutical</w:t>
      </w:r>
      <w:r w:rsidR="00C10545" w:rsidRPr="00E03188">
        <w:rPr>
          <w:rFonts w:ascii="Times New Roman" w:hAnsi="Times New Roman" w:cs="Times New Roman"/>
          <w:sz w:val="26"/>
          <w:szCs w:val="26"/>
        </w:rPr>
        <w:t>s</w:t>
      </w:r>
      <w:r w:rsidR="00EC18E1" w:rsidRPr="00E03188">
        <w:rPr>
          <w:rFonts w:ascii="Times New Roman" w:hAnsi="Times New Roman" w:cs="Times New Roman"/>
          <w:sz w:val="26"/>
          <w:szCs w:val="26"/>
        </w:rPr>
        <w:t xml:space="preserve">, </w:t>
      </w:r>
      <w:r w:rsidR="00385CBA" w:rsidRPr="00E03188">
        <w:rPr>
          <w:rFonts w:ascii="Times New Roman" w:hAnsi="Times New Roman" w:cs="Times New Roman"/>
          <w:sz w:val="26"/>
          <w:szCs w:val="26"/>
        </w:rPr>
        <w:t>computing and communication equipment, and raw materials such as rare-earth minerals? What factors contribute to the variation in these substitution possibilities?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What is the potential for re-shoring global supply chain activities for products used in the US to either North America or to the US, and how would this affect supply chain risks?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What products represent potential bottlenecks in supply chains because of inherently </w:t>
      </w:r>
      <w:r w:rsidR="00385CBA" w:rsidRPr="00E03188">
        <w:rPr>
          <w:rFonts w:ascii="Times New Roman" w:hAnsi="Times New Roman" w:cs="Times New Roman"/>
          <w:sz w:val="26"/>
          <w:szCs w:val="26"/>
        </w:rPr>
        <w:lastRenderedPageBreak/>
        <w:t>limited substitution opportunities? How can the impact of such bottlenecks on multiple production processes be measured?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What investments do firms with global supply chains make in risk mitigation and in the development of more resilient and robust suppliers?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What share of the benefits of reductions in supply chain risk accrue to the firms that make such investments?  Do the national benefits from risk mitigation exceed the firm-specific benefits</w:t>
      </w:r>
      <w:r w:rsidR="009C1CA1" w:rsidRPr="00E03188">
        <w:rPr>
          <w:rFonts w:ascii="Times New Roman" w:hAnsi="Times New Roman" w:cs="Times New Roman"/>
          <w:sz w:val="26"/>
          <w:szCs w:val="26"/>
        </w:rPr>
        <w:t>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9C1CA1" w:rsidRPr="00E03188">
        <w:rPr>
          <w:rFonts w:ascii="Times New Roman" w:hAnsi="Times New Roman" w:cs="Times New Roman"/>
          <w:sz w:val="26"/>
          <w:szCs w:val="26"/>
        </w:rPr>
        <w:t xml:space="preserve">Do “just-in-time” manufacturing practices create vulnerabilities in supply chains?  </w:t>
      </w:r>
      <w:r w:rsidR="00385CBA" w:rsidRPr="00E03188">
        <w:rPr>
          <w:rFonts w:ascii="Times New Roman" w:hAnsi="Times New Roman" w:cs="Times New Roman"/>
          <w:sz w:val="26"/>
          <w:szCs w:val="26"/>
        </w:rPr>
        <w:t>How do transportation networks contribute to supply chain risks?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How does the organizational structure of supplier relationships, such as arms-length versus integration, subsidiaries versus distinct businesses, and the degree of delegation, affect the risk of supply chains? 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What is the role for </w:t>
      </w:r>
      <w:r w:rsidR="00993FCA" w:rsidRPr="00E03188">
        <w:rPr>
          <w:rFonts w:ascii="Times New Roman" w:hAnsi="Times New Roman" w:cs="Times New Roman"/>
          <w:sz w:val="26"/>
          <w:szCs w:val="26"/>
        </w:rPr>
        <w:t>industry or governmental superstructure in critical industries</w:t>
      </w:r>
      <w:r w:rsidR="009C1CA1" w:rsidRPr="00E03188">
        <w:rPr>
          <w:rFonts w:ascii="Times New Roman" w:hAnsi="Times New Roman" w:cs="Times New Roman"/>
          <w:sz w:val="26"/>
          <w:szCs w:val="26"/>
        </w:rPr>
        <w:t xml:space="preserve">?  Are there lessons from existing institutions in some industries, for example </w:t>
      </w:r>
      <w:r w:rsidR="004B42DA" w:rsidRPr="00E03188">
        <w:rPr>
          <w:rFonts w:ascii="Times New Roman" w:hAnsi="Times New Roman" w:cs="Times New Roman"/>
          <w:sz w:val="26"/>
          <w:szCs w:val="26"/>
        </w:rPr>
        <w:t xml:space="preserve">the Federal Energy Regulatory Commission (FERC) and the North American Reliability Corporation (NERC) </w:t>
      </w:r>
      <w:r w:rsidR="009C1CA1" w:rsidRPr="00E03188">
        <w:rPr>
          <w:rFonts w:ascii="Times New Roman" w:hAnsi="Times New Roman" w:cs="Times New Roman"/>
          <w:sz w:val="26"/>
          <w:szCs w:val="26"/>
        </w:rPr>
        <w:t>in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 electricity generation</w:t>
      </w:r>
      <w:r w:rsidR="009C1CA1" w:rsidRPr="00E03188">
        <w:rPr>
          <w:rFonts w:ascii="Times New Roman" w:hAnsi="Times New Roman" w:cs="Times New Roman"/>
          <w:sz w:val="26"/>
          <w:szCs w:val="26"/>
        </w:rPr>
        <w:t>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What lessons can be learned from case studies of specific instances of supply chain interruptions, and how can these episodes be used to assess the risks of other supply chains?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How do trade polic</w:t>
      </w:r>
      <w:r w:rsidR="00C10545" w:rsidRPr="00E03188">
        <w:rPr>
          <w:rFonts w:ascii="Times New Roman" w:hAnsi="Times New Roman" w:cs="Times New Roman"/>
          <w:sz w:val="26"/>
          <w:szCs w:val="26"/>
        </w:rPr>
        <w:t xml:space="preserve">ies </w:t>
      </w:r>
      <w:r w:rsidR="00385CBA" w:rsidRPr="00E03188">
        <w:rPr>
          <w:rFonts w:ascii="Times New Roman" w:hAnsi="Times New Roman" w:cs="Times New Roman"/>
          <w:sz w:val="26"/>
          <w:szCs w:val="26"/>
        </w:rPr>
        <w:t>such as tariffs and associated regulations for cross-border transactions affect the length, composition, and riskiness of supply chains?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385CBA" w:rsidRPr="00E03188">
        <w:rPr>
          <w:rFonts w:ascii="Times New Roman" w:hAnsi="Times New Roman" w:cs="Times New Roman"/>
          <w:sz w:val="26"/>
          <w:szCs w:val="26"/>
        </w:rPr>
        <w:t>What role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 do </w:t>
      </w:r>
      <w:r w:rsidR="00385CBA" w:rsidRPr="00E03188">
        <w:rPr>
          <w:rFonts w:ascii="Times New Roman" w:hAnsi="Times New Roman" w:cs="Times New Roman"/>
          <w:sz w:val="26"/>
          <w:szCs w:val="26"/>
        </w:rPr>
        <w:t>criminal organizations play in global supply chains, through</w:t>
      </w:r>
      <w:r w:rsidR="00C10545" w:rsidRPr="00E03188">
        <w:rPr>
          <w:rFonts w:ascii="Times New Roman" w:hAnsi="Times New Roman" w:cs="Times New Roman"/>
          <w:sz w:val="26"/>
          <w:szCs w:val="26"/>
        </w:rPr>
        <w:t xml:space="preserve"> producing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counterfeit goods </w:t>
      </w:r>
      <w:r w:rsidR="00C10545" w:rsidRPr="00E03188">
        <w:rPr>
          <w:rFonts w:ascii="Times New Roman" w:hAnsi="Times New Roman" w:cs="Times New Roman"/>
          <w:sz w:val="26"/>
          <w:szCs w:val="26"/>
        </w:rPr>
        <w:t xml:space="preserve">as well as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distribution, money laundering, 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and </w:t>
      </w:r>
      <w:r w:rsidR="00385CBA" w:rsidRPr="00E03188">
        <w:rPr>
          <w:rFonts w:ascii="Times New Roman" w:hAnsi="Times New Roman" w:cs="Times New Roman"/>
          <w:sz w:val="26"/>
          <w:szCs w:val="26"/>
        </w:rPr>
        <w:t>rent extraction in transport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? 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How well do current policies 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such as </w:t>
      </w:r>
      <w:r w:rsidR="00385CBA" w:rsidRPr="00E03188">
        <w:rPr>
          <w:rFonts w:ascii="Times New Roman" w:hAnsi="Times New Roman" w:cs="Times New Roman"/>
          <w:sz w:val="26"/>
          <w:szCs w:val="26"/>
        </w:rPr>
        <w:t xml:space="preserve">IP and trademark protection, third-party verification, </w:t>
      </w:r>
      <w:r w:rsidR="00993FCA" w:rsidRPr="00E03188">
        <w:rPr>
          <w:rFonts w:ascii="Times New Roman" w:hAnsi="Times New Roman" w:cs="Times New Roman"/>
          <w:sz w:val="26"/>
          <w:szCs w:val="26"/>
        </w:rPr>
        <w:t xml:space="preserve">and </w:t>
      </w:r>
      <w:r w:rsidR="00385CBA" w:rsidRPr="00E03188">
        <w:rPr>
          <w:rFonts w:ascii="Times New Roman" w:hAnsi="Times New Roman" w:cs="Times New Roman"/>
          <w:sz w:val="26"/>
          <w:szCs w:val="26"/>
        </w:rPr>
        <w:t>customs interdiction mitigate these effects?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t xml:space="preserve">  • </w:t>
      </w:r>
      <w:r w:rsidR="00993FCA" w:rsidRPr="00E03188">
        <w:rPr>
          <w:rFonts w:ascii="Times New Roman" w:hAnsi="Times New Roman" w:cs="Times New Roman"/>
          <w:sz w:val="26"/>
          <w:szCs w:val="26"/>
        </w:rPr>
        <w:t>What aspects of the labor market are most vulnerable to disruption during times of national emergency, such as a pandemic, and what are the potential effects of such disruption on supply chains?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Pr="00D64589">
        <w:rPr>
          <w:rFonts w:ascii="Times New Roman" w:hAnsi="Times New Roman" w:cs="Times New Roman"/>
          <w:sz w:val="26"/>
          <w:szCs w:val="26"/>
        </w:rPr>
        <w:t xml:space="preserve">Researchers interested in studying </w:t>
      </w:r>
      <w:r w:rsidR="003B7F6A" w:rsidRPr="00D64589">
        <w:rPr>
          <w:rFonts w:ascii="Times New Roman" w:hAnsi="Times New Roman" w:cs="Times New Roman"/>
          <w:sz w:val="26"/>
          <w:szCs w:val="26"/>
        </w:rPr>
        <w:t xml:space="preserve">these topics, </w:t>
      </w:r>
      <w:r w:rsidR="00C97952" w:rsidRPr="00D64589">
        <w:rPr>
          <w:rFonts w:ascii="Times New Roman" w:hAnsi="Times New Roman" w:cs="Times New Roman"/>
          <w:sz w:val="26"/>
          <w:szCs w:val="26"/>
        </w:rPr>
        <w:t xml:space="preserve">or others that relate to </w:t>
      </w:r>
      <w:r w:rsidR="00E746B2" w:rsidRPr="00D64589">
        <w:rPr>
          <w:rFonts w:ascii="Times New Roman" w:hAnsi="Times New Roman" w:cs="Times New Roman"/>
          <w:sz w:val="26"/>
          <w:szCs w:val="26"/>
        </w:rPr>
        <w:t>supply-chain risk</w:t>
      </w:r>
      <w:r w:rsidR="008A3A67">
        <w:rPr>
          <w:rFonts w:ascii="Times New Roman" w:hAnsi="Times New Roman" w:cs="Times New Roman"/>
          <w:sz w:val="26"/>
          <w:szCs w:val="26"/>
        </w:rPr>
        <w:t xml:space="preserve"> as it relates to critical functions</w:t>
      </w:r>
      <w:r w:rsidR="00E746B2" w:rsidRPr="00D64589">
        <w:rPr>
          <w:rFonts w:ascii="Times New Roman" w:hAnsi="Times New Roman" w:cs="Times New Roman"/>
          <w:sz w:val="26"/>
          <w:szCs w:val="26"/>
        </w:rPr>
        <w:t xml:space="preserve">, </w:t>
      </w:r>
      <w:r w:rsidRPr="00D64589">
        <w:rPr>
          <w:rFonts w:ascii="Times New Roman" w:hAnsi="Times New Roman" w:cs="Times New Roman"/>
          <w:sz w:val="26"/>
          <w:szCs w:val="26"/>
        </w:rPr>
        <w:t xml:space="preserve">should submit </w:t>
      </w:r>
      <w:r w:rsidR="00FD0E01" w:rsidRPr="00D64589">
        <w:rPr>
          <w:rFonts w:ascii="Times New Roman" w:hAnsi="Times New Roman" w:cs="Times New Roman"/>
          <w:sz w:val="26"/>
          <w:szCs w:val="26"/>
        </w:rPr>
        <w:t xml:space="preserve">a </w:t>
      </w:r>
      <w:r w:rsidRPr="00D64589">
        <w:rPr>
          <w:rFonts w:ascii="Times New Roman" w:hAnsi="Times New Roman" w:cs="Times New Roman"/>
          <w:sz w:val="26"/>
          <w:szCs w:val="26"/>
        </w:rPr>
        <w:t>proposal</w:t>
      </w:r>
      <w:r w:rsidR="00FD0E01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BF0C93" w:rsidRPr="00D64589">
        <w:rPr>
          <w:rFonts w:ascii="Times New Roman" w:hAnsi="Times New Roman" w:cs="Times New Roman"/>
          <w:sz w:val="26"/>
          <w:szCs w:val="26"/>
        </w:rPr>
        <w:t xml:space="preserve">of no </w:t>
      </w:r>
      <w:r w:rsidRPr="00D64589">
        <w:rPr>
          <w:rFonts w:ascii="Times New Roman" w:hAnsi="Times New Roman" w:cs="Times New Roman"/>
          <w:sz w:val="26"/>
          <w:szCs w:val="26"/>
        </w:rPr>
        <w:t>more than five pages, single spaced, including references, tables, graphs, and other supplementary material</w:t>
      </w:r>
      <w:r w:rsidR="00BF0C93" w:rsidRPr="00D64589">
        <w:rPr>
          <w:rFonts w:ascii="Times New Roman" w:hAnsi="Times New Roman" w:cs="Times New Roman"/>
          <w:sz w:val="26"/>
          <w:szCs w:val="26"/>
        </w:rPr>
        <w:t xml:space="preserve">, in </w:t>
      </w:r>
      <w:r w:rsidRPr="00D64589">
        <w:rPr>
          <w:rFonts w:ascii="Times New Roman" w:hAnsi="Times New Roman" w:cs="Times New Roman"/>
          <w:sz w:val="26"/>
          <w:szCs w:val="26"/>
        </w:rPr>
        <w:t>PDF format by</w:t>
      </w:r>
      <w:r w:rsidR="00EC18E1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C10545" w:rsidRPr="006B3B5C">
        <w:rPr>
          <w:rFonts w:ascii="Times New Roman" w:hAnsi="Times New Roman" w:cs="Times New Roman"/>
          <w:b/>
          <w:sz w:val="26"/>
          <w:szCs w:val="26"/>
        </w:rPr>
        <w:t xml:space="preserve">11:59pm </w:t>
      </w:r>
      <w:r w:rsidR="00EC18E1" w:rsidRPr="006B3B5C">
        <w:rPr>
          <w:rFonts w:ascii="Times New Roman" w:hAnsi="Times New Roman" w:cs="Times New Roman"/>
          <w:b/>
          <w:sz w:val="26"/>
          <w:szCs w:val="26"/>
        </w:rPr>
        <w:t>EST</w:t>
      </w:r>
      <w:r w:rsidR="00EC18E1" w:rsidRPr="00D64589">
        <w:rPr>
          <w:rFonts w:ascii="Times New Roman" w:hAnsi="Times New Roman" w:cs="Times New Roman"/>
          <w:sz w:val="26"/>
          <w:szCs w:val="26"/>
        </w:rPr>
        <w:t xml:space="preserve"> on</w:t>
      </w:r>
      <w:r w:rsidRPr="00D64589">
        <w:rPr>
          <w:rFonts w:ascii="Times New Roman" w:hAnsi="Times New Roman" w:cs="Times New Roman"/>
          <w:sz w:val="26"/>
          <w:szCs w:val="26"/>
        </w:rPr>
        <w:t> </w:t>
      </w:r>
      <w:r w:rsidR="006A4B0B" w:rsidRPr="00D64589">
        <w:rPr>
          <w:rFonts w:ascii="Times New Roman" w:hAnsi="Times New Roman" w:cs="Times New Roman"/>
          <w:b/>
          <w:bCs/>
          <w:sz w:val="26"/>
          <w:szCs w:val="26"/>
        </w:rPr>
        <w:t xml:space="preserve">Wednesday, </w:t>
      </w:r>
      <w:r w:rsidR="00D351BB">
        <w:rPr>
          <w:rFonts w:ascii="Times New Roman" w:hAnsi="Times New Roman" w:cs="Times New Roman"/>
          <w:b/>
          <w:bCs/>
          <w:sz w:val="26"/>
          <w:szCs w:val="26"/>
        </w:rPr>
        <w:t xml:space="preserve">December 2, </w:t>
      </w:r>
      <w:r w:rsidRPr="00D6458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="006A4B0B" w:rsidRPr="00D64589">
        <w:rPr>
          <w:rFonts w:ascii="Times New Roman" w:hAnsi="Times New Roman" w:cs="Times New Roman"/>
          <w:b/>
          <w:bCs/>
          <w:sz w:val="26"/>
          <w:szCs w:val="26"/>
        </w:rPr>
        <w:t>20</w:t>
      </w:r>
      <w:r w:rsidRPr="00D64589">
        <w:rPr>
          <w:rFonts w:ascii="Times New Roman" w:hAnsi="Times New Roman" w:cs="Times New Roman"/>
          <w:sz w:val="26"/>
          <w:szCs w:val="26"/>
        </w:rPr>
        <w:t xml:space="preserve">. </w:t>
      </w:r>
      <w:r w:rsidR="00FD0E01" w:rsidRPr="00D64589">
        <w:rPr>
          <w:rFonts w:ascii="Times New Roman" w:hAnsi="Times New Roman" w:cs="Times New Roman"/>
          <w:sz w:val="26"/>
          <w:szCs w:val="26"/>
        </w:rPr>
        <w:t xml:space="preserve"> Each proposal should describe the research question to be studied, the data and methods to be used, and the </w:t>
      </w:r>
      <w:r w:rsidR="00FD0E01" w:rsidRPr="00D64589">
        <w:rPr>
          <w:rFonts w:ascii="Times New Roman" w:hAnsi="Times New Roman" w:cs="Times New Roman"/>
          <w:sz w:val="26"/>
          <w:szCs w:val="26"/>
        </w:rPr>
        <w:lastRenderedPageBreak/>
        <w:t>composition of the research team that will be carrying out the project</w:t>
      </w:r>
      <w:r w:rsidR="004D43D8" w:rsidRPr="00D64589">
        <w:rPr>
          <w:rFonts w:ascii="Times New Roman" w:hAnsi="Times New Roman" w:cs="Times New Roman"/>
          <w:sz w:val="26"/>
          <w:szCs w:val="26"/>
        </w:rPr>
        <w:t xml:space="preserve">, along with </w:t>
      </w:r>
      <w:r w:rsidR="00FD0E01" w:rsidRPr="00D64589">
        <w:rPr>
          <w:rFonts w:ascii="Times New Roman" w:hAnsi="Times New Roman" w:cs="Times New Roman"/>
          <w:sz w:val="26"/>
          <w:szCs w:val="26"/>
        </w:rPr>
        <w:t>a conflict of interest statement describing any financial or other interests of the research team that might bear on the proposed work</w:t>
      </w:r>
      <w:r w:rsidR="004D43D8" w:rsidRPr="00D64589">
        <w:rPr>
          <w:rFonts w:ascii="Times New Roman" w:hAnsi="Times New Roman" w:cs="Times New Roman"/>
          <w:sz w:val="26"/>
          <w:szCs w:val="26"/>
        </w:rPr>
        <w:t xml:space="preserve">.  </w:t>
      </w:r>
      <w:r w:rsidR="003B7F6A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E746B2" w:rsidRPr="00D64589" w:rsidDel="00D60A02">
        <w:rPr>
          <w:rFonts w:ascii="Times New Roman" w:hAnsi="Times New Roman" w:cs="Times New Roman"/>
          <w:sz w:val="26"/>
          <w:szCs w:val="26"/>
        </w:rPr>
        <w:t>Proposals from</w:t>
      </w:r>
      <w:r w:rsidR="00C10545" w:rsidRPr="00D64589">
        <w:rPr>
          <w:rFonts w:ascii="Times New Roman" w:hAnsi="Times New Roman" w:cs="Times New Roman"/>
          <w:sz w:val="26"/>
          <w:szCs w:val="26"/>
        </w:rPr>
        <w:t xml:space="preserve"> early-career</w:t>
      </w:r>
      <w:r w:rsidR="00E746B2" w:rsidRPr="00D64589" w:rsidDel="00D60A02">
        <w:rPr>
          <w:rFonts w:ascii="Times New Roman" w:hAnsi="Times New Roman" w:cs="Times New Roman"/>
          <w:sz w:val="26"/>
          <w:szCs w:val="26"/>
        </w:rPr>
        <w:t xml:space="preserve"> researcher</w:t>
      </w:r>
      <w:r w:rsidR="00991E1C">
        <w:rPr>
          <w:rFonts w:ascii="Times New Roman" w:hAnsi="Times New Roman" w:cs="Times New Roman"/>
          <w:sz w:val="26"/>
          <w:szCs w:val="26"/>
        </w:rPr>
        <w:t xml:space="preserve">s, </w:t>
      </w:r>
      <w:r w:rsidR="00E746B2" w:rsidRPr="00D64589" w:rsidDel="00D60A02">
        <w:rPr>
          <w:rFonts w:ascii="Times New Roman" w:hAnsi="Times New Roman" w:cs="Times New Roman"/>
          <w:sz w:val="26"/>
          <w:szCs w:val="26"/>
        </w:rPr>
        <w:t xml:space="preserve">from </w:t>
      </w:r>
      <w:r w:rsidR="00C10545" w:rsidRPr="00D64589">
        <w:rPr>
          <w:rFonts w:ascii="Times New Roman" w:hAnsi="Times New Roman" w:cs="Times New Roman"/>
          <w:sz w:val="26"/>
          <w:szCs w:val="26"/>
        </w:rPr>
        <w:t xml:space="preserve">members of </w:t>
      </w:r>
      <w:r w:rsidRPr="00D64589" w:rsidDel="00D60A02">
        <w:rPr>
          <w:rFonts w:ascii="Times New Roman" w:hAnsi="Times New Roman" w:cs="Times New Roman"/>
          <w:sz w:val="26"/>
          <w:szCs w:val="26"/>
        </w:rPr>
        <w:t>under-represented groups</w:t>
      </w:r>
      <w:r w:rsidR="00991E1C">
        <w:rPr>
          <w:rFonts w:ascii="Times New Roman" w:hAnsi="Times New Roman" w:cs="Times New Roman"/>
          <w:sz w:val="26"/>
          <w:szCs w:val="26"/>
        </w:rPr>
        <w:t xml:space="preserve">, from individuals with disabilities, and from veterans are </w:t>
      </w:r>
      <w:r w:rsidRPr="00D64589" w:rsidDel="00D60A02">
        <w:rPr>
          <w:rFonts w:ascii="Times New Roman" w:hAnsi="Times New Roman" w:cs="Times New Roman"/>
          <w:sz w:val="26"/>
          <w:szCs w:val="26"/>
        </w:rPr>
        <w:t>especially welcome</w:t>
      </w:r>
      <w:r w:rsidR="00C97952" w:rsidRPr="00D64589" w:rsidDel="00D60A02">
        <w:rPr>
          <w:rFonts w:ascii="Times New Roman" w:hAnsi="Times New Roman" w:cs="Times New Roman"/>
          <w:sz w:val="26"/>
          <w:szCs w:val="26"/>
        </w:rPr>
        <w:t>.</w:t>
      </w:r>
      <w:r w:rsidR="003B7F6A" w:rsidRPr="00D64589" w:rsidDel="00D60A02">
        <w:rPr>
          <w:rFonts w:ascii="Times New Roman" w:hAnsi="Times New Roman" w:cs="Times New Roman"/>
          <w:sz w:val="26"/>
          <w:szCs w:val="26"/>
        </w:rPr>
        <w:t xml:space="preserve"> 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The </w:t>
      </w:r>
      <w:r w:rsidR="004B42DA">
        <w:rPr>
          <w:rFonts w:ascii="Times New Roman" w:hAnsi="Times New Roman" w:cs="Times New Roman"/>
          <w:sz w:val="26"/>
          <w:szCs w:val="26"/>
        </w:rPr>
        <w:t>co-</w:t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organizers </w:t>
      </w:r>
      <w:r w:rsidR="00D60A02" w:rsidRPr="00D64589">
        <w:rPr>
          <w:rFonts w:ascii="Times New Roman" w:hAnsi="Times New Roman" w:cs="Times New Roman"/>
          <w:sz w:val="26"/>
          <w:szCs w:val="26"/>
        </w:rPr>
        <w:t>will review the proposals</w:t>
      </w:r>
      <w:r w:rsidR="004B42DA">
        <w:rPr>
          <w:rFonts w:ascii="Times New Roman" w:hAnsi="Times New Roman" w:cs="Times New Roman"/>
          <w:sz w:val="26"/>
          <w:szCs w:val="26"/>
        </w:rPr>
        <w:t xml:space="preserve"> for scientific merit</w:t>
      </w:r>
      <w:r w:rsidR="008A3A67">
        <w:rPr>
          <w:rFonts w:ascii="Times New Roman" w:hAnsi="Times New Roman" w:cs="Times New Roman"/>
          <w:sz w:val="26"/>
          <w:szCs w:val="26"/>
        </w:rPr>
        <w:t xml:space="preserve"> </w:t>
      </w:r>
      <w:r w:rsidR="004B42DA">
        <w:rPr>
          <w:rFonts w:ascii="Times New Roman" w:hAnsi="Times New Roman" w:cs="Times New Roman"/>
          <w:sz w:val="26"/>
          <w:szCs w:val="26"/>
        </w:rPr>
        <w:t>and feasibility</w:t>
      </w:r>
      <w:r w:rsidR="003710EE" w:rsidRPr="00D64589">
        <w:rPr>
          <w:rFonts w:ascii="Times New Roman" w:hAnsi="Times New Roman" w:cs="Times New Roman"/>
          <w:sz w:val="26"/>
          <w:szCs w:val="26"/>
        </w:rPr>
        <w:t>.  Final project selection will be made in consultation with DHS collaborators and sponsors</w:t>
      </w:r>
      <w:r w:rsidR="00A71C86">
        <w:rPr>
          <w:rFonts w:ascii="Times New Roman" w:hAnsi="Times New Roman" w:cs="Times New Roman"/>
          <w:sz w:val="26"/>
          <w:szCs w:val="26"/>
        </w:rPr>
        <w:t xml:space="preserve"> who will review the relevancy to issues in the DHS’ scope</w:t>
      </w:r>
      <w:r w:rsidR="003710EE" w:rsidRPr="00D64589">
        <w:rPr>
          <w:rFonts w:ascii="Times New Roman" w:hAnsi="Times New Roman" w:cs="Times New Roman"/>
          <w:sz w:val="26"/>
          <w:szCs w:val="26"/>
        </w:rPr>
        <w:t xml:space="preserve">.  </w:t>
      </w:r>
      <w:r w:rsidR="00A71C86">
        <w:rPr>
          <w:rFonts w:ascii="Times New Roman" w:hAnsi="Times New Roman" w:cs="Times New Roman"/>
          <w:sz w:val="26"/>
          <w:szCs w:val="26"/>
        </w:rPr>
        <w:t xml:space="preserve">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The research team for each project will receive funds </w:t>
      </w:r>
      <w:r w:rsidR="008A3A67">
        <w:rPr>
          <w:rFonts w:ascii="Times New Roman" w:hAnsi="Times New Roman" w:cs="Times New Roman"/>
          <w:sz w:val="26"/>
          <w:szCs w:val="26"/>
        </w:rPr>
        <w:t xml:space="preserve">for </w:t>
      </w:r>
      <w:r w:rsidR="00683283" w:rsidRPr="00D64589">
        <w:rPr>
          <w:rFonts w:ascii="Times New Roman" w:hAnsi="Times New Roman" w:cs="Times New Roman"/>
          <w:sz w:val="26"/>
          <w:szCs w:val="26"/>
        </w:rPr>
        <w:t>principal investigator support, a graduate research assistant, and travel.</w:t>
      </w:r>
      <w:r w:rsidR="00683283">
        <w:rPr>
          <w:rFonts w:ascii="Times New Roman" w:hAnsi="Times New Roman" w:cs="Times New Roman"/>
          <w:sz w:val="26"/>
          <w:szCs w:val="26"/>
        </w:rPr>
        <w:t xml:space="preserve"> </w:t>
      </w:r>
      <w:r w:rsidR="008A3A67">
        <w:rPr>
          <w:rFonts w:ascii="Times New Roman" w:hAnsi="Times New Roman" w:cs="Times New Roman"/>
          <w:sz w:val="26"/>
          <w:szCs w:val="26"/>
        </w:rPr>
        <w:t xml:space="preserve">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Researchers whose proposals are selected for support will be notified by December 31, 2020. </w:t>
      </w:r>
      <w:r w:rsidR="00683283">
        <w:rPr>
          <w:rFonts w:ascii="Times New Roman" w:hAnsi="Times New Roman" w:cs="Times New Roman"/>
          <w:sz w:val="26"/>
          <w:szCs w:val="26"/>
        </w:rPr>
        <w:t>All r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esearch teams </w:t>
      </w:r>
      <w:r w:rsidR="00683283">
        <w:rPr>
          <w:rFonts w:ascii="Times New Roman" w:hAnsi="Times New Roman" w:cs="Times New Roman"/>
          <w:sz w:val="26"/>
          <w:szCs w:val="26"/>
        </w:rPr>
        <w:t xml:space="preserve">that receive support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will be expected to participate in a video preconference in February 2021 and a capstone research conference in September 2021.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8A3A67">
        <w:rPr>
          <w:rFonts w:ascii="Times New Roman" w:hAnsi="Times New Roman" w:cs="Times New Roman"/>
          <w:sz w:val="26"/>
          <w:szCs w:val="26"/>
        </w:rPr>
        <w:t xml:space="preserve">NBER affiliates should apply for support through NBER, and all NBER-supported projects must have at least one NBER-affiliated investigator.  Other researchers, provided they are eligible to receive federal research support, should apply to CBTS.  </w:t>
      </w:r>
      <w:r w:rsidR="004B42DA">
        <w:rPr>
          <w:rFonts w:ascii="Times New Roman" w:hAnsi="Times New Roman" w:cs="Times New Roman"/>
          <w:sz w:val="26"/>
          <w:szCs w:val="26"/>
        </w:rPr>
        <w:t xml:space="preserve"> </w:t>
      </w:r>
      <w:r w:rsidR="00683283">
        <w:rPr>
          <w:rFonts w:ascii="Times New Roman" w:hAnsi="Times New Roman" w:cs="Times New Roman"/>
          <w:sz w:val="26"/>
          <w:szCs w:val="26"/>
        </w:rPr>
        <w:t xml:space="preserve">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683283" w:rsidRPr="00481493">
        <w:rPr>
          <w:rFonts w:ascii="Times New Roman" w:hAnsi="Times New Roman" w:cs="Times New Roman"/>
          <w:b/>
          <w:sz w:val="26"/>
          <w:szCs w:val="26"/>
        </w:rPr>
        <w:t>To Apply to NBER:</w:t>
      </w:r>
      <w:r w:rsidR="004B42DA" w:rsidRPr="0048149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03188">
        <w:rPr>
          <w:rFonts w:ascii="Times New Roman" w:hAnsi="Times New Roman" w:cs="Times New Roman"/>
          <w:b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Investigators and research assistants on NBER-supported projects must be eligible to be paid as NBER employees; the NBER will not make sub-awards.  Funding on NBER projects includes </w:t>
      </w:r>
      <w:r w:rsidR="00020858">
        <w:rPr>
          <w:rFonts w:ascii="Times New Roman" w:hAnsi="Times New Roman" w:cs="Times New Roman"/>
          <w:sz w:val="26"/>
          <w:szCs w:val="26"/>
        </w:rPr>
        <w:t xml:space="preserve">direct costs of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$15,000 in investigator salary support and $9,000 in graduate student support. </w:t>
      </w:r>
      <w:r w:rsidR="00020858">
        <w:rPr>
          <w:rFonts w:ascii="Times New Roman" w:hAnsi="Times New Roman" w:cs="Times New Roman"/>
          <w:sz w:val="26"/>
          <w:szCs w:val="26"/>
        </w:rPr>
        <w:t xml:space="preserve">NBER grants are net of indirect costs. 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683283">
        <w:rPr>
          <w:rFonts w:ascii="Times New Roman" w:hAnsi="Times New Roman" w:cs="Times New Roman"/>
          <w:sz w:val="26"/>
          <w:szCs w:val="26"/>
        </w:rPr>
        <w:t xml:space="preserve">Proposals should be uploaded to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D64589" w:rsidRPr="00D64589">
        <w:rPr>
          <w:rFonts w:ascii="Times New Roman" w:hAnsi="Times New Roman" w:cs="Times New Roman"/>
          <w:sz w:val="26"/>
          <w:szCs w:val="26"/>
        </w:rPr>
        <w:br/>
      </w:r>
      <w:hyperlink r:id="rId8" w:history="1">
        <w:r w:rsidR="00D64589" w:rsidRPr="00D64589">
          <w:rPr>
            <w:rStyle w:val="Hyperlink"/>
            <w:rFonts w:ascii="Times New Roman" w:hAnsi="Times New Roman" w:cs="Times New Roman"/>
            <w:sz w:val="26"/>
            <w:szCs w:val="26"/>
          </w:rPr>
          <w:t>http://conference.nber.org/confsubmit/backend/cfprop?id=SCRf20p</w:t>
        </w:r>
      </w:hyperlink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8A3A67">
        <w:rPr>
          <w:rFonts w:ascii="Times New Roman" w:hAnsi="Times New Roman" w:cs="Times New Roman"/>
          <w:sz w:val="26"/>
          <w:szCs w:val="26"/>
        </w:rPr>
        <w:t xml:space="preserve">For those submitting proposals to </w:t>
      </w:r>
      <w:r w:rsidR="00683283">
        <w:rPr>
          <w:rFonts w:ascii="Times New Roman" w:hAnsi="Times New Roman" w:cs="Times New Roman"/>
          <w:sz w:val="26"/>
          <w:szCs w:val="26"/>
        </w:rPr>
        <w:t>NBER</w:t>
      </w:r>
      <w:r w:rsidR="008A3A67">
        <w:rPr>
          <w:rFonts w:ascii="Times New Roman" w:hAnsi="Times New Roman" w:cs="Times New Roman"/>
          <w:sz w:val="26"/>
          <w:szCs w:val="26"/>
        </w:rPr>
        <w:t xml:space="preserve">, questions can be </w:t>
      </w:r>
      <w:r w:rsidR="00683283">
        <w:rPr>
          <w:rFonts w:ascii="Times New Roman" w:hAnsi="Times New Roman" w:cs="Times New Roman"/>
          <w:sz w:val="26"/>
          <w:szCs w:val="26"/>
        </w:rPr>
        <w:t>directed to</w:t>
      </w:r>
      <w:r w:rsidR="00991E1C">
        <w:rPr>
          <w:rFonts w:ascii="Times New Roman" w:hAnsi="Times New Roman" w:cs="Times New Roman"/>
          <w:sz w:val="26"/>
          <w:szCs w:val="26"/>
        </w:rPr>
        <w:t xml:space="preserve"> Ms.</w:t>
      </w:r>
      <w:r w:rsidR="00683283">
        <w:rPr>
          <w:rFonts w:ascii="Times New Roman" w:hAnsi="Times New Roman" w:cs="Times New Roman"/>
          <w:sz w:val="26"/>
          <w:szCs w:val="26"/>
        </w:rPr>
        <w:t xml:space="preserve"> </w:t>
      </w:r>
      <w:r w:rsidR="00683283" w:rsidRPr="00D64589">
        <w:rPr>
          <w:rFonts w:ascii="Times New Roman" w:hAnsi="Times New Roman" w:cs="Times New Roman"/>
          <w:sz w:val="26"/>
          <w:szCs w:val="26"/>
        </w:rPr>
        <w:t>Elisa Pepe (</w:t>
      </w:r>
      <w:hyperlink r:id="rId9" w:history="1">
        <w:r w:rsidR="00683283" w:rsidRPr="00D64589">
          <w:rPr>
            <w:rStyle w:val="Hyperlink"/>
            <w:rFonts w:ascii="Times New Roman" w:hAnsi="Times New Roman" w:cs="Times New Roman"/>
            <w:sz w:val="26"/>
            <w:szCs w:val="26"/>
          </w:rPr>
          <w:t>epepe@nber.org</w:t>
        </w:r>
      </w:hyperlink>
      <w:r w:rsidR="00683283" w:rsidRPr="00D64589">
        <w:rPr>
          <w:rStyle w:val="Hyperlink"/>
          <w:rFonts w:ascii="Times New Roman" w:hAnsi="Times New Roman" w:cs="Times New Roman"/>
          <w:sz w:val="26"/>
          <w:szCs w:val="26"/>
        </w:rPr>
        <w:t>)</w:t>
      </w:r>
      <w:r w:rsidR="00683283">
        <w:rPr>
          <w:rStyle w:val="Hyperlink"/>
          <w:rFonts w:ascii="Times New Roman" w:hAnsi="Times New Roman" w:cs="Times New Roman"/>
          <w:sz w:val="26"/>
          <w:szCs w:val="26"/>
        </w:rPr>
        <w:t>.</w:t>
      </w:r>
      <w:r w:rsidR="00E03188">
        <w:rPr>
          <w:rStyle w:val="Hyperlink"/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683283" w:rsidRPr="00481493">
        <w:rPr>
          <w:rFonts w:ascii="Times New Roman" w:hAnsi="Times New Roman" w:cs="Times New Roman"/>
          <w:b/>
          <w:sz w:val="26"/>
          <w:szCs w:val="26"/>
        </w:rPr>
        <w:t>To Apply to CBTS:</w:t>
      </w:r>
      <w:r w:rsidR="00E03188">
        <w:rPr>
          <w:rFonts w:ascii="Times New Roman" w:hAnsi="Times New Roman" w:cs="Times New Roman"/>
          <w:b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020858" w:rsidRPr="00D64589">
        <w:rPr>
          <w:rFonts w:ascii="Times New Roman" w:hAnsi="Times New Roman" w:cs="Times New Roman"/>
          <w:sz w:val="26"/>
          <w:szCs w:val="26"/>
        </w:rPr>
        <w:t xml:space="preserve">Investigators applying for CBTS funding should </w:t>
      </w:r>
      <w:r w:rsidR="00020858">
        <w:rPr>
          <w:rFonts w:ascii="Times New Roman" w:hAnsi="Times New Roman" w:cs="Times New Roman"/>
          <w:sz w:val="26"/>
          <w:szCs w:val="26"/>
        </w:rPr>
        <w:t xml:space="preserve">refer to the CBTS website </w:t>
      </w:r>
      <w:r w:rsidR="00020858" w:rsidRPr="00020858">
        <w:rPr>
          <w:rFonts w:ascii="Times New Roman" w:hAnsi="Times New Roman" w:cs="Times New Roman"/>
          <w:b/>
          <w:sz w:val="26"/>
          <w:szCs w:val="26"/>
        </w:rPr>
        <w:t>(</w:t>
      </w:r>
      <w:hyperlink r:id="rId10" w:history="1">
        <w:r w:rsidR="00020858" w:rsidRPr="0002085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https://cbts.tamu.edu</w:t>
        </w:r>
      </w:hyperlink>
      <w:r w:rsidR="00020858" w:rsidRPr="00020858">
        <w:rPr>
          <w:rFonts w:ascii="Times New Roman" w:hAnsi="Times New Roman" w:cs="Times New Roman"/>
          <w:sz w:val="26"/>
          <w:szCs w:val="26"/>
        </w:rPr>
        <w:t>),</w:t>
      </w:r>
      <w:r w:rsidR="00020858">
        <w:rPr>
          <w:rFonts w:ascii="Times New Roman" w:hAnsi="Times New Roman" w:cs="Times New Roman"/>
          <w:sz w:val="26"/>
          <w:szCs w:val="26"/>
        </w:rPr>
        <w:t xml:space="preserve"> and in particular </w:t>
      </w:r>
      <w:r w:rsidR="00020858" w:rsidRPr="00D64589">
        <w:rPr>
          <w:rFonts w:ascii="Times New Roman" w:hAnsi="Times New Roman" w:cs="Times New Roman"/>
          <w:sz w:val="26"/>
          <w:szCs w:val="26"/>
        </w:rPr>
        <w:t xml:space="preserve">review the </w:t>
      </w:r>
      <w:r w:rsidR="00020858" w:rsidRPr="00145BF9">
        <w:rPr>
          <w:rFonts w:ascii="Times New Roman" w:hAnsi="Times New Roman" w:cs="Times New Roman"/>
          <w:b/>
          <w:sz w:val="26"/>
          <w:szCs w:val="26"/>
        </w:rPr>
        <w:t>CBTS Proposal Guide</w:t>
      </w:r>
      <w:r w:rsidR="0002085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0858">
        <w:rPr>
          <w:rFonts w:ascii="Times New Roman" w:hAnsi="Times New Roman" w:cs="Times New Roman"/>
          <w:sz w:val="26"/>
          <w:szCs w:val="26"/>
        </w:rPr>
        <w:t xml:space="preserve">and use the </w:t>
      </w:r>
      <w:r w:rsidR="00020858">
        <w:rPr>
          <w:rFonts w:ascii="Times New Roman" w:hAnsi="Times New Roman" w:cs="Times New Roman"/>
          <w:b/>
          <w:sz w:val="26"/>
          <w:szCs w:val="26"/>
        </w:rPr>
        <w:t>White Paper Template</w:t>
      </w:r>
      <w:r w:rsidR="00020858">
        <w:rPr>
          <w:rFonts w:ascii="Times New Roman" w:hAnsi="Times New Roman" w:cs="Times New Roman"/>
          <w:sz w:val="26"/>
          <w:szCs w:val="26"/>
        </w:rPr>
        <w:t>.  These document</w:t>
      </w:r>
      <w:r w:rsidR="00991E1C">
        <w:rPr>
          <w:rFonts w:ascii="Times New Roman" w:hAnsi="Times New Roman" w:cs="Times New Roman"/>
          <w:sz w:val="26"/>
          <w:szCs w:val="26"/>
        </w:rPr>
        <w:t>s</w:t>
      </w:r>
      <w:r w:rsidR="00020858">
        <w:rPr>
          <w:rFonts w:ascii="Times New Roman" w:hAnsi="Times New Roman" w:cs="Times New Roman"/>
          <w:sz w:val="26"/>
          <w:szCs w:val="26"/>
        </w:rPr>
        <w:t xml:space="preserve"> contain detailed information regarding proposal format, evaluation criteria, flow</w:t>
      </w:r>
      <w:r w:rsidR="00991E1C">
        <w:rPr>
          <w:rFonts w:ascii="Times New Roman" w:hAnsi="Times New Roman" w:cs="Times New Roman"/>
          <w:sz w:val="26"/>
          <w:szCs w:val="26"/>
        </w:rPr>
        <w:t>-</w:t>
      </w:r>
      <w:r w:rsidR="00020858">
        <w:rPr>
          <w:rFonts w:ascii="Times New Roman" w:hAnsi="Times New Roman" w:cs="Times New Roman"/>
          <w:sz w:val="26"/>
          <w:szCs w:val="26"/>
        </w:rPr>
        <w:t>down clauses, and eligibility requirements.</w:t>
      </w:r>
      <w:r w:rsidR="00020858">
        <w:rPr>
          <w:sz w:val="26"/>
          <w:szCs w:val="26"/>
        </w:rPr>
        <w:t xml:space="preserve">  </w:t>
      </w:r>
      <w:r w:rsidR="00E03188">
        <w:rPr>
          <w:sz w:val="26"/>
          <w:szCs w:val="26"/>
        </w:rPr>
        <w:br/>
      </w:r>
      <w:r w:rsidR="00E03188">
        <w:rPr>
          <w:sz w:val="26"/>
          <w:szCs w:val="26"/>
        </w:rPr>
        <w:br/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CBTS will </w:t>
      </w:r>
      <w:r w:rsidR="008A3A67">
        <w:rPr>
          <w:rFonts w:ascii="Times New Roman" w:hAnsi="Times New Roman" w:cs="Times New Roman"/>
          <w:sz w:val="26"/>
          <w:szCs w:val="26"/>
        </w:rPr>
        <w:t xml:space="preserve">provide support through </w:t>
      </w:r>
      <w:r w:rsidR="00683283" w:rsidRPr="00D64589">
        <w:rPr>
          <w:rFonts w:ascii="Times New Roman" w:hAnsi="Times New Roman" w:cs="Times New Roman"/>
          <w:sz w:val="26"/>
          <w:szCs w:val="26"/>
        </w:rPr>
        <w:t xml:space="preserve">sub-awards </w:t>
      </w:r>
      <w:r w:rsidR="00991E1C">
        <w:rPr>
          <w:rFonts w:ascii="Times New Roman" w:hAnsi="Times New Roman" w:cs="Times New Roman"/>
          <w:sz w:val="26"/>
          <w:szCs w:val="26"/>
        </w:rPr>
        <w:t xml:space="preserve">of up to $60,000, including indirect costs, </w:t>
      </w:r>
      <w:r w:rsidR="00683283" w:rsidRPr="00D64589">
        <w:rPr>
          <w:rFonts w:ascii="Times New Roman" w:hAnsi="Times New Roman" w:cs="Times New Roman"/>
          <w:sz w:val="26"/>
          <w:szCs w:val="26"/>
        </w:rPr>
        <w:t>to recipients’ institutions</w:t>
      </w:r>
      <w:r w:rsidR="00991E1C">
        <w:rPr>
          <w:rFonts w:ascii="Times New Roman" w:hAnsi="Times New Roman" w:cs="Times New Roman"/>
          <w:sz w:val="26"/>
          <w:szCs w:val="26"/>
        </w:rPr>
        <w:t xml:space="preserve">.  </w:t>
      </w:r>
      <w:r w:rsidR="00991E1C" w:rsidRPr="00D64589" w:rsidDel="00991E1C">
        <w:rPr>
          <w:rFonts w:ascii="Times New Roman" w:hAnsi="Times New Roman" w:cs="Times New Roman"/>
          <w:sz w:val="26"/>
          <w:szCs w:val="26"/>
        </w:rPr>
        <w:t xml:space="preserve"> </w:t>
      </w:r>
      <w:r w:rsidR="007554B5">
        <w:rPr>
          <w:rFonts w:ascii="Times New Roman" w:hAnsi="Times New Roman" w:cs="Times New Roman"/>
          <w:sz w:val="26"/>
          <w:szCs w:val="26"/>
        </w:rPr>
        <w:t>CBTS may</w:t>
      </w:r>
      <w:r w:rsidR="00C32A7A">
        <w:rPr>
          <w:rFonts w:ascii="Times New Roman" w:hAnsi="Times New Roman" w:cs="Times New Roman"/>
          <w:sz w:val="26"/>
          <w:szCs w:val="26"/>
        </w:rPr>
        <w:t xml:space="preserve"> accept proposals from accredited U.S. higher education institutions, for-profit organizations, and organizations that meet the definition of a non-profit entity in OMB Circular A-122, excluding those described in section </w:t>
      </w:r>
      <w:r w:rsidR="00C32A7A">
        <w:rPr>
          <w:rFonts w:ascii="Times New Roman" w:hAnsi="Times New Roman" w:cs="Times New Roman"/>
          <w:sz w:val="26"/>
          <w:szCs w:val="26"/>
        </w:rPr>
        <w:lastRenderedPageBreak/>
        <w:t>501(c)(4) of the Internal Revenue Code that engage in lobbying activities.  It may not support proposals f</w:t>
      </w:r>
      <w:r w:rsidR="00020858">
        <w:rPr>
          <w:rFonts w:ascii="Times New Roman" w:hAnsi="Times New Roman" w:cs="Times New Roman"/>
          <w:sz w:val="26"/>
          <w:szCs w:val="26"/>
        </w:rPr>
        <w:t>ro</w:t>
      </w:r>
      <w:r w:rsidR="00C32A7A">
        <w:rPr>
          <w:rFonts w:ascii="Times New Roman" w:hAnsi="Times New Roman" w:cs="Times New Roman"/>
          <w:sz w:val="26"/>
          <w:szCs w:val="26"/>
        </w:rPr>
        <w:t xml:space="preserve">m federal government agencies or federally-funded Research and Development Centers.  </w:t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E03188">
        <w:rPr>
          <w:rFonts w:ascii="Times New Roman" w:hAnsi="Times New Roman" w:cs="Times New Roman"/>
          <w:sz w:val="26"/>
          <w:szCs w:val="26"/>
        </w:rPr>
        <w:br/>
      </w:r>
      <w:r w:rsidR="00683283">
        <w:rPr>
          <w:rFonts w:ascii="Times New Roman" w:hAnsi="Times New Roman" w:cs="Times New Roman"/>
          <w:sz w:val="26"/>
          <w:szCs w:val="26"/>
        </w:rPr>
        <w:t xml:space="preserve">Proposals should be sent by </w:t>
      </w:r>
      <w:r w:rsidR="004D43D8" w:rsidRPr="00D64589">
        <w:rPr>
          <w:rFonts w:ascii="Times New Roman" w:hAnsi="Times New Roman" w:cs="Times New Roman"/>
          <w:sz w:val="26"/>
          <w:szCs w:val="26"/>
        </w:rPr>
        <w:t xml:space="preserve">email (file size no larger than 24 MB) to </w:t>
      </w:r>
      <w:hyperlink r:id="rId11" w:history="1">
        <w:r w:rsidR="004D43D8" w:rsidRPr="00020858">
          <w:rPr>
            <w:rStyle w:val="Hyperlink"/>
            <w:rFonts w:ascii="Times New Roman" w:hAnsi="Times New Roman" w:cs="Times New Roman"/>
            <w:b/>
            <w:sz w:val="26"/>
            <w:szCs w:val="26"/>
          </w:rPr>
          <w:t>cbts@ag.tamu.edu</w:t>
        </w:r>
      </w:hyperlink>
      <w:r w:rsidR="004D43D8" w:rsidRPr="00481493">
        <w:rPr>
          <w:rFonts w:ascii="Times New Roman" w:hAnsi="Times New Roman" w:cs="Times New Roman"/>
          <w:sz w:val="26"/>
          <w:szCs w:val="26"/>
        </w:rPr>
        <w:t xml:space="preserve">.  </w:t>
      </w:r>
      <w:hyperlink r:id="rId12" w:history="1">
        <w:r w:rsidR="00683283" w:rsidRPr="00481493">
          <w:rPr>
            <w:rStyle w:val="Hyperlink"/>
            <w:rFonts w:ascii="Times New Roman" w:hAnsi="Times New Roman" w:cs="Times New Roman"/>
            <w:color w:val="auto"/>
            <w:sz w:val="26"/>
            <w:szCs w:val="26"/>
            <w:u w:val="none"/>
          </w:rPr>
          <w:t>Questions</w:t>
        </w:r>
      </w:hyperlink>
      <w:r w:rsidR="00683283" w:rsidRPr="00481493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 about submissions to CBTS should be directed </w:t>
      </w:r>
      <w:r w:rsidR="00683283" w:rsidRPr="0002085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to </w:t>
      </w:r>
      <w:r w:rsidR="00020858" w:rsidRPr="00020858">
        <w:rPr>
          <w:rStyle w:val="Hyperlink"/>
          <w:rFonts w:ascii="Times New Roman" w:hAnsi="Times New Roman" w:cs="Times New Roman"/>
          <w:color w:val="auto"/>
          <w:sz w:val="26"/>
          <w:szCs w:val="26"/>
          <w:u w:val="none"/>
        </w:rPr>
        <w:t xml:space="preserve">Dr. </w:t>
      </w:r>
      <w:bookmarkStart w:id="0" w:name="_GoBack"/>
      <w:r w:rsidR="000E640F" w:rsidRPr="00D64589">
        <w:rPr>
          <w:rFonts w:ascii="Times New Roman" w:hAnsi="Times New Roman" w:cs="Times New Roman"/>
          <w:sz w:val="26"/>
          <w:szCs w:val="26"/>
        </w:rPr>
        <w:t>Heather Manley Lillibridge</w:t>
      </w:r>
      <w:bookmarkEnd w:id="0"/>
      <w:r w:rsidR="000E640F" w:rsidRPr="00D64589">
        <w:rPr>
          <w:rFonts w:ascii="Times New Roman" w:hAnsi="Times New Roman" w:cs="Times New Roman"/>
          <w:sz w:val="26"/>
          <w:szCs w:val="26"/>
        </w:rPr>
        <w:t xml:space="preserve"> </w:t>
      </w:r>
      <w:r w:rsidR="009E1879" w:rsidRPr="00D64589">
        <w:rPr>
          <w:rFonts w:ascii="Times New Roman" w:hAnsi="Times New Roman" w:cs="Times New Roman"/>
          <w:sz w:val="26"/>
          <w:szCs w:val="26"/>
        </w:rPr>
        <w:t>(</w:t>
      </w:r>
      <w:hyperlink r:id="rId13" w:history="1">
        <w:r w:rsidR="000E640F" w:rsidRPr="00D64589">
          <w:rPr>
            <w:rStyle w:val="Hyperlink"/>
            <w:rFonts w:ascii="Times New Roman" w:hAnsi="Times New Roman" w:cs="Times New Roman"/>
            <w:sz w:val="26"/>
            <w:szCs w:val="26"/>
          </w:rPr>
          <w:t>heather.manley@tamus.edu</w:t>
        </w:r>
      </w:hyperlink>
      <w:r w:rsidR="00C10545" w:rsidRPr="00D64589">
        <w:rPr>
          <w:rStyle w:val="Hyperlink"/>
          <w:rFonts w:ascii="Times New Roman" w:hAnsi="Times New Roman" w:cs="Times New Roman"/>
          <w:sz w:val="26"/>
          <w:szCs w:val="26"/>
        </w:rPr>
        <w:t>)</w:t>
      </w:r>
      <w:r w:rsidR="00683283">
        <w:rPr>
          <w:rStyle w:val="Hyperlink"/>
          <w:rFonts w:ascii="Times New Roman" w:hAnsi="Times New Roman" w:cs="Times New Roman"/>
          <w:sz w:val="26"/>
          <w:szCs w:val="26"/>
        </w:rPr>
        <w:t xml:space="preserve">.  </w:t>
      </w:r>
      <w:r w:rsidRPr="00D64589">
        <w:rPr>
          <w:rFonts w:ascii="Times New Roman" w:hAnsi="Times New Roman" w:cs="Times New Roman"/>
          <w:sz w:val="27"/>
          <w:szCs w:val="27"/>
        </w:rPr>
        <w:t xml:space="preserve"> </w:t>
      </w:r>
      <w:r w:rsidR="00E03188">
        <w:rPr>
          <w:sz w:val="26"/>
          <w:szCs w:val="26"/>
        </w:rPr>
        <w:br/>
      </w:r>
    </w:p>
    <w:sectPr w:rsidR="00FC03E8" w:rsidRPr="00020858" w:rsidSect="002573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7415F3" w14:textId="77777777" w:rsidR="000658A2" w:rsidRDefault="000658A2" w:rsidP="00E219EC">
      <w:pPr>
        <w:spacing w:after="0" w:line="240" w:lineRule="auto"/>
      </w:pPr>
      <w:r>
        <w:separator/>
      </w:r>
    </w:p>
  </w:endnote>
  <w:endnote w:type="continuationSeparator" w:id="0">
    <w:p w14:paraId="4A02E31D" w14:textId="77777777" w:rsidR="000658A2" w:rsidRDefault="000658A2" w:rsidP="00E21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746B" w14:textId="77777777" w:rsidR="000658A2" w:rsidRDefault="000658A2" w:rsidP="00E219EC">
      <w:pPr>
        <w:spacing w:after="0" w:line="240" w:lineRule="auto"/>
      </w:pPr>
      <w:r>
        <w:separator/>
      </w:r>
    </w:p>
  </w:footnote>
  <w:footnote w:type="continuationSeparator" w:id="0">
    <w:p w14:paraId="1D09279E" w14:textId="77777777" w:rsidR="000658A2" w:rsidRDefault="000658A2" w:rsidP="00E219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420A3"/>
    <w:multiLevelType w:val="hybridMultilevel"/>
    <w:tmpl w:val="A5B49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B281F"/>
    <w:multiLevelType w:val="hybridMultilevel"/>
    <w:tmpl w:val="CB0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C56171"/>
    <w:multiLevelType w:val="hybridMultilevel"/>
    <w:tmpl w:val="510E1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25401A"/>
    <w:multiLevelType w:val="hybridMultilevel"/>
    <w:tmpl w:val="3D30A540"/>
    <w:lvl w:ilvl="0" w:tplc="615A2B7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1A8"/>
    <w:rsid w:val="00002FBB"/>
    <w:rsid w:val="0000523B"/>
    <w:rsid w:val="00020858"/>
    <w:rsid w:val="00027F53"/>
    <w:rsid w:val="000658A2"/>
    <w:rsid w:val="000930E7"/>
    <w:rsid w:val="000A3AAF"/>
    <w:rsid w:val="000E640F"/>
    <w:rsid w:val="001F0AE1"/>
    <w:rsid w:val="0020032D"/>
    <w:rsid w:val="00207AA3"/>
    <w:rsid w:val="002573C5"/>
    <w:rsid w:val="002632E2"/>
    <w:rsid w:val="0029236E"/>
    <w:rsid w:val="003710EE"/>
    <w:rsid w:val="00374995"/>
    <w:rsid w:val="00374A41"/>
    <w:rsid w:val="00374DFA"/>
    <w:rsid w:val="00385CBA"/>
    <w:rsid w:val="0039243F"/>
    <w:rsid w:val="003B7F6A"/>
    <w:rsid w:val="004173C3"/>
    <w:rsid w:val="00481493"/>
    <w:rsid w:val="004B42DA"/>
    <w:rsid w:val="004D43D8"/>
    <w:rsid w:val="00507B28"/>
    <w:rsid w:val="00587C7B"/>
    <w:rsid w:val="005B0312"/>
    <w:rsid w:val="005D5E2B"/>
    <w:rsid w:val="006336F3"/>
    <w:rsid w:val="00674AAE"/>
    <w:rsid w:val="00683283"/>
    <w:rsid w:val="006A46CA"/>
    <w:rsid w:val="006A4B0B"/>
    <w:rsid w:val="006B3B5C"/>
    <w:rsid w:val="006B45DA"/>
    <w:rsid w:val="006B5E50"/>
    <w:rsid w:val="00721EC6"/>
    <w:rsid w:val="007554B5"/>
    <w:rsid w:val="007A6DB7"/>
    <w:rsid w:val="007B62D0"/>
    <w:rsid w:val="008571A8"/>
    <w:rsid w:val="0086127B"/>
    <w:rsid w:val="00884295"/>
    <w:rsid w:val="00886114"/>
    <w:rsid w:val="008A3A67"/>
    <w:rsid w:val="008D5C60"/>
    <w:rsid w:val="00961064"/>
    <w:rsid w:val="00991E1C"/>
    <w:rsid w:val="00993FCA"/>
    <w:rsid w:val="009C1CA1"/>
    <w:rsid w:val="009E1879"/>
    <w:rsid w:val="00A36F0E"/>
    <w:rsid w:val="00A71C86"/>
    <w:rsid w:val="00A84183"/>
    <w:rsid w:val="00AF2EDA"/>
    <w:rsid w:val="00B3216B"/>
    <w:rsid w:val="00BF0C93"/>
    <w:rsid w:val="00C10545"/>
    <w:rsid w:val="00C32A7A"/>
    <w:rsid w:val="00C341AF"/>
    <w:rsid w:val="00C96FBF"/>
    <w:rsid w:val="00C97952"/>
    <w:rsid w:val="00CF7D0E"/>
    <w:rsid w:val="00D10571"/>
    <w:rsid w:val="00D351BB"/>
    <w:rsid w:val="00D518BB"/>
    <w:rsid w:val="00D60A02"/>
    <w:rsid w:val="00D64589"/>
    <w:rsid w:val="00D67FC2"/>
    <w:rsid w:val="00E03188"/>
    <w:rsid w:val="00E10D9C"/>
    <w:rsid w:val="00E219EC"/>
    <w:rsid w:val="00E27EE4"/>
    <w:rsid w:val="00E746B2"/>
    <w:rsid w:val="00EC18E1"/>
    <w:rsid w:val="00EF46B8"/>
    <w:rsid w:val="00FC03E8"/>
    <w:rsid w:val="00FD0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2676DE1"/>
  <w15:chartTrackingRefBased/>
  <w15:docId w15:val="{7DC9BC61-F18A-4021-A817-AEC1ACEE9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1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571A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46B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6B8"/>
    <w:rPr>
      <w:rFonts w:ascii="Times New Roman" w:hAnsi="Times New Roman" w:cs="Times New Roman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A4B0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85C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19EC"/>
  </w:style>
  <w:style w:type="paragraph" w:styleId="Footer">
    <w:name w:val="footer"/>
    <w:basedOn w:val="Normal"/>
    <w:link w:val="FooterChar"/>
    <w:uiPriority w:val="99"/>
    <w:unhideWhenUsed/>
    <w:rsid w:val="00E219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19EC"/>
  </w:style>
  <w:style w:type="character" w:styleId="CommentReference">
    <w:name w:val="annotation reference"/>
    <w:basedOn w:val="DefaultParagraphFont"/>
    <w:uiPriority w:val="99"/>
    <w:semiHidden/>
    <w:unhideWhenUsed/>
    <w:rsid w:val="005B03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3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3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3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312"/>
    <w:rPr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D43D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EC18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43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ference.nber.org/confsubmit/backend/cfprop?id=SCRf20p" TargetMode="External"/><Relationship Id="rId13" Type="http://schemas.openxmlformats.org/officeDocument/2006/relationships/hyperlink" Target="mailto:heather.manley@tamus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isa.gov/sites/default/files/publications/national-critical-functions-set-508.pdf" TargetMode="External"/><Relationship Id="rId12" Type="http://schemas.openxmlformats.org/officeDocument/2006/relationships/hyperlink" Target="mailto:Question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bts@ag.tamu.ed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bts.tamu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pepe@nber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1217</Words>
  <Characters>6942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Poterba</dc:creator>
  <cp:keywords/>
  <dc:description/>
  <cp:lastModifiedBy>Carl Beck</cp:lastModifiedBy>
  <cp:revision>3</cp:revision>
  <cp:lastPrinted>2020-10-15T20:36:00Z</cp:lastPrinted>
  <dcterms:created xsi:type="dcterms:W3CDTF">2020-11-04T13:23:00Z</dcterms:created>
  <dcterms:modified xsi:type="dcterms:W3CDTF">2020-11-04T13:54:00Z</dcterms:modified>
</cp:coreProperties>
</file>