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2375" w14:textId="5FF6EC37" w:rsidR="00720BF2" w:rsidRPr="00FC2CFA" w:rsidRDefault="00374F5F" w:rsidP="001E5A48">
      <w:pPr>
        <w:pStyle w:val="PlainText"/>
        <w:rPr>
          <w:rFonts w:ascii="Times New Roman" w:hAnsi="Times New Roman"/>
          <w:sz w:val="24"/>
        </w:rPr>
      </w:pPr>
      <w:r w:rsidRPr="00CB5AFF">
        <w:rPr>
          <w:rFonts w:eastAsia="Times New Roman"/>
          <w:b/>
        </w:rPr>
        <w:t>Big Data</w:t>
      </w:r>
      <w:r w:rsidR="004E0AC0">
        <w:rPr>
          <w:rFonts w:eastAsia="Times New Roman"/>
          <w:b/>
        </w:rPr>
        <w:t xml:space="preserve"> </w:t>
      </w:r>
      <w:r w:rsidR="006D08F0">
        <w:rPr>
          <w:rFonts w:eastAsia="Times New Roman"/>
          <w:b/>
        </w:rPr>
        <w:t>and Securit</w:t>
      </w:r>
      <w:r w:rsidR="00E22809">
        <w:rPr>
          <w:rFonts w:eastAsia="Times New Roman"/>
          <w:b/>
        </w:rPr>
        <w:t>ies</w:t>
      </w:r>
      <w:r w:rsidR="006D08F0">
        <w:rPr>
          <w:rFonts w:eastAsia="Times New Roman"/>
          <w:b/>
        </w:rPr>
        <w:t xml:space="preserve"> Markets</w:t>
      </w:r>
      <w:r w:rsidR="001E5A48">
        <w:rPr>
          <w:rFonts w:eastAsia="Times New Roman"/>
          <w:b/>
        </w:rPr>
        <w:br/>
      </w:r>
      <w:r w:rsidR="001E5A48">
        <w:rPr>
          <w:b/>
          <w:bCs/>
        </w:rPr>
        <w:t xml:space="preserve">NBER </w:t>
      </w:r>
      <w:r w:rsidR="007A12BF">
        <w:rPr>
          <w:b/>
          <w:bCs/>
        </w:rPr>
        <w:t xml:space="preserve">Call for Papers – Virtual Conference </w:t>
      </w:r>
      <w:r w:rsidR="00900E18">
        <w:rPr>
          <w:b/>
          <w:bCs/>
        </w:rPr>
        <w:t xml:space="preserve">December </w:t>
      </w:r>
      <w:r w:rsidR="00866F64">
        <w:rPr>
          <w:b/>
          <w:bCs/>
        </w:rPr>
        <w:t>3</w:t>
      </w:r>
      <w:r w:rsidR="007A12BF">
        <w:rPr>
          <w:b/>
          <w:bCs/>
        </w:rPr>
        <w:t xml:space="preserve">-4, </w:t>
      </w:r>
      <w:r w:rsidR="00A3779C" w:rsidRPr="00CB5AFF">
        <w:rPr>
          <w:b/>
          <w:bCs/>
        </w:rPr>
        <w:t>20</w:t>
      </w:r>
      <w:r w:rsidR="00900E18">
        <w:rPr>
          <w:b/>
          <w:bCs/>
        </w:rPr>
        <w:t>20</w:t>
      </w:r>
      <w:r w:rsidR="00A319BA">
        <w:rPr>
          <w:b/>
          <w:bCs/>
        </w:rPr>
        <w:t xml:space="preserve"> </w:t>
      </w:r>
      <w:r w:rsidR="001E5A48">
        <w:rPr>
          <w:b/>
          <w:bCs/>
        </w:rPr>
        <w:br/>
      </w:r>
      <w:r w:rsidR="001E5A48">
        <w:rPr>
          <w:b/>
          <w:bCs/>
        </w:rPr>
        <w:br/>
      </w:r>
      <w:r w:rsidR="00C63091">
        <w:t>Big data</w:t>
      </w:r>
      <w:r w:rsidR="006D08F0" w:rsidRPr="00805A32">
        <w:t xml:space="preserve"> technologies enable investors in financial markets to</w:t>
      </w:r>
      <w:r w:rsidR="006D08F0">
        <w:t xml:space="preserve"> process information more quickly</w:t>
      </w:r>
      <w:r w:rsidR="007A12BF">
        <w:t xml:space="preserve"> and </w:t>
      </w:r>
      <w:r w:rsidR="00E31F8C">
        <w:t>provide information that w</w:t>
      </w:r>
      <w:r w:rsidR="007A12BF">
        <w:t>as</w:t>
      </w:r>
      <w:r w:rsidR="00E31F8C">
        <w:t xml:space="preserve"> </w:t>
      </w:r>
      <w:r w:rsidR="007107DF">
        <w:t xml:space="preserve">not </w:t>
      </w:r>
      <w:r w:rsidR="00C63091">
        <w:t xml:space="preserve">previously </w:t>
      </w:r>
      <w:r w:rsidR="007107DF">
        <w:t>available</w:t>
      </w:r>
      <w:r w:rsidR="00C63091">
        <w:t>.</w:t>
      </w:r>
      <w:r w:rsidR="00C63091" w:rsidRPr="00C63091">
        <w:t xml:space="preserve"> </w:t>
      </w:r>
      <w:r w:rsidR="00C63091">
        <w:t xml:space="preserve">As the data environment has become increasingly “big” and </w:t>
      </w:r>
      <w:r w:rsidR="007A12BF">
        <w:t xml:space="preserve">data analysis has become increasingly reliant on powerful computational tools, </w:t>
      </w:r>
      <w:r w:rsidR="00C63091">
        <w:t xml:space="preserve">the information that different market participants extract and use has grown more varied and diverse.  At one extreme, high-frequency traders (HFTs) implement minimalist algorithms optimized for speed. At the other, some </w:t>
      </w:r>
      <w:r w:rsidR="007A12BF">
        <w:t xml:space="preserve">market participants </w:t>
      </w:r>
      <w:r w:rsidR="00C63091" w:rsidRPr="00792D10">
        <w:t xml:space="preserve">apply </w:t>
      </w:r>
      <w:r w:rsidR="00C63091">
        <w:t>sophisticated machine-learning</w:t>
      </w:r>
      <w:r w:rsidR="00C63091" w:rsidRPr="00792D10">
        <w:t xml:space="preserve"> techniques</w:t>
      </w:r>
      <w:r w:rsidR="00C63091">
        <w:t xml:space="preserve"> that take </w:t>
      </w:r>
      <w:r w:rsidR="007A12BF">
        <w:t>hours or even days</w:t>
      </w:r>
      <w:r w:rsidR="00C63091">
        <w:t xml:space="preserve"> to run.</w:t>
      </w:r>
      <w:r w:rsidR="001E5A48">
        <w:br/>
      </w:r>
      <w:r w:rsidR="001E5A48">
        <w:br/>
      </w:r>
      <w:r w:rsidR="00C63091">
        <w:t xml:space="preserve">To promote research on </w:t>
      </w:r>
      <w:r w:rsidR="007A12BF">
        <w:t xml:space="preserve">the emerging issues </w:t>
      </w:r>
      <w:r w:rsidR="00C63091">
        <w:t xml:space="preserve">that relate to big data and financial markets, the National Bureau of Economic Research (NBER), with the generous support of the National Science Foundation and in collaboration with the </w:t>
      </w:r>
      <w:r w:rsidR="00C63091" w:rsidRPr="00255C35">
        <w:rPr>
          <w:i/>
        </w:rPr>
        <w:t>Review of Financial Studies</w:t>
      </w:r>
      <w:r w:rsidR="00C63091">
        <w:t xml:space="preserve"> (</w:t>
      </w:r>
      <w:r w:rsidR="00C63091" w:rsidRPr="00255C35">
        <w:rPr>
          <w:i/>
        </w:rPr>
        <w:t>RFS</w:t>
      </w:r>
      <w:r w:rsidR="00C63091">
        <w:t xml:space="preserve">), will convene a </w:t>
      </w:r>
      <w:r w:rsidR="00255C35">
        <w:t xml:space="preserve">virtual </w:t>
      </w:r>
      <w:r w:rsidR="00C63091">
        <w:t xml:space="preserve">research conference </w:t>
      </w:r>
      <w:r w:rsidR="007A12BF">
        <w:t xml:space="preserve">to showcase </w:t>
      </w:r>
      <w:r w:rsidR="00C63091">
        <w:t>research that uses</w:t>
      </w:r>
      <w:r w:rsidR="007A12BF">
        <w:t>, or considers the</w:t>
      </w:r>
      <w:r w:rsidR="00C63091">
        <w:t xml:space="preserve"> implicati</w:t>
      </w:r>
      <w:r w:rsidR="00CB2AF7">
        <w:t>ons of</w:t>
      </w:r>
      <w:r w:rsidR="007A12BF">
        <w:t xml:space="preserve">, </w:t>
      </w:r>
      <w:r w:rsidR="00CB2AF7">
        <w:t xml:space="preserve"> datasets that are large</w:t>
      </w:r>
      <w:r w:rsidR="007A12BF">
        <w:t xml:space="preserve">, </w:t>
      </w:r>
      <w:r w:rsidR="00CB2AF7">
        <w:t>unstructured</w:t>
      </w:r>
      <w:r w:rsidR="007A12BF">
        <w:t xml:space="preserve">, </w:t>
      </w:r>
      <w:r w:rsidR="007A12BF">
        <w:rPr>
          <w:rFonts w:eastAsia="Book Antiqua"/>
          <w:lang w:eastAsia="en-US"/>
        </w:rPr>
        <w:t xml:space="preserve">or </w:t>
      </w:r>
      <w:r w:rsidR="00CB2AF7">
        <w:rPr>
          <w:rFonts w:eastAsia="Book Antiqua"/>
          <w:lang w:eastAsia="en-US"/>
        </w:rPr>
        <w:t>high-dimensional</w:t>
      </w:r>
      <w:r w:rsidR="007C5AC1">
        <w:rPr>
          <w:rFonts w:eastAsia="Book Antiqua"/>
          <w:lang w:eastAsia="en-US"/>
        </w:rPr>
        <w:t>.  This could include dat</w:t>
      </w:r>
      <w:r w:rsidR="00BB3F0D">
        <w:rPr>
          <w:rFonts w:eastAsia="Book Antiqua"/>
          <w:lang w:eastAsia="en-US"/>
        </w:rPr>
        <w:t>asets on consumer transactions, market microstructure, c</w:t>
      </w:r>
      <w:r w:rsidR="007A12BF">
        <w:rPr>
          <w:rFonts w:eastAsia="Book Antiqua"/>
          <w:lang w:eastAsia="en-US"/>
        </w:rPr>
        <w:t xml:space="preserve">orporate profit and loss statements. </w:t>
      </w:r>
      <w:r w:rsidR="00BB3F0D">
        <w:rPr>
          <w:rFonts w:eastAsia="Book Antiqua"/>
          <w:lang w:eastAsia="en-US"/>
        </w:rPr>
        <w:t xml:space="preserve">social media postings and search engine requests, and satellite images.   </w:t>
      </w:r>
      <w:r w:rsidR="00720BF2">
        <w:t xml:space="preserve">The program </w:t>
      </w:r>
      <w:r w:rsidR="00974D2F" w:rsidRPr="00FC2CFA">
        <w:t xml:space="preserve">will </w:t>
      </w:r>
      <w:r w:rsidR="00974D2F" w:rsidRPr="00FC2CFA">
        <w:rPr>
          <w:noProof/>
        </w:rPr>
        <w:t>be organized</w:t>
      </w:r>
      <w:r w:rsidR="00974D2F" w:rsidRPr="00FC2CFA">
        <w:t xml:space="preserve"> by </w:t>
      </w:r>
      <w:r w:rsidR="00BB3F0D">
        <w:t xml:space="preserve">NBER Research Associates </w:t>
      </w:r>
      <w:r w:rsidR="00974D2F" w:rsidRPr="00FC2CFA">
        <w:t>Itay Goldstein</w:t>
      </w:r>
      <w:r w:rsidR="00A3779C" w:rsidRPr="00FC2CFA">
        <w:t xml:space="preserve"> of the University of Pennsylvania</w:t>
      </w:r>
      <w:r w:rsidR="00BB3F0D">
        <w:t xml:space="preserve">, </w:t>
      </w:r>
      <w:r w:rsidR="00A3779C" w:rsidRPr="00FC2CFA">
        <w:t xml:space="preserve">Chester </w:t>
      </w:r>
      <w:r w:rsidR="00F96462" w:rsidRPr="00FC2CFA">
        <w:t>Spatt</w:t>
      </w:r>
      <w:r w:rsidR="00A3779C" w:rsidRPr="00FC2CFA">
        <w:t xml:space="preserve"> of Carnegie Mellon University, and </w:t>
      </w:r>
      <w:r w:rsidR="00974D2F" w:rsidRPr="00FC2CFA">
        <w:t>Mao Ye</w:t>
      </w:r>
      <w:r w:rsidR="00A3779C" w:rsidRPr="00FC2CFA">
        <w:t xml:space="preserve"> of the University of Illinois. </w:t>
      </w:r>
      <w:r w:rsidR="001E5A48">
        <w:br/>
      </w:r>
      <w:r w:rsidR="001E5A48">
        <w:br/>
      </w:r>
      <w:r w:rsidR="00A3779C" w:rsidRPr="00FC2CFA">
        <w:t>Research themes that will be emphasized at the conference include, but</w:t>
      </w:r>
      <w:r w:rsidR="00FD717E" w:rsidRPr="00FC2CFA">
        <w:t xml:space="preserve"> are not limited to: </w:t>
      </w:r>
      <w:r w:rsidR="001E5A48">
        <w:br/>
      </w:r>
      <w:r w:rsidR="001E5A48">
        <w:br/>
      </w:r>
      <w:r w:rsidR="001E5A48">
        <w:rPr>
          <w:b/>
        </w:rPr>
        <w:t xml:space="preserve">•  </w:t>
      </w:r>
      <w:r w:rsidR="00CB2AF7">
        <w:rPr>
          <w:b/>
        </w:rPr>
        <w:t xml:space="preserve">Big </w:t>
      </w:r>
      <w:r w:rsidR="006F2A98">
        <w:rPr>
          <w:b/>
        </w:rPr>
        <w:t>d</w:t>
      </w:r>
      <w:r w:rsidR="00CB2AF7">
        <w:rPr>
          <w:b/>
        </w:rPr>
        <w:t xml:space="preserve">ata and </w:t>
      </w:r>
      <w:r w:rsidR="006F2A98">
        <w:rPr>
          <w:b/>
        </w:rPr>
        <w:t>t</w:t>
      </w:r>
      <w:r w:rsidR="00CB2AF7">
        <w:rPr>
          <w:b/>
        </w:rPr>
        <w:t>rading</w:t>
      </w:r>
      <w:r w:rsidR="00C33651" w:rsidRPr="00FC2CFA">
        <w:rPr>
          <w:b/>
        </w:rPr>
        <w:t>:</w:t>
      </w:r>
      <w:r w:rsidR="00C33651" w:rsidRPr="00720BF2">
        <w:t xml:space="preserve"> the analysis </w:t>
      </w:r>
      <w:r w:rsidR="006E7DA1" w:rsidRPr="00720BF2">
        <w:t>of t</w:t>
      </w:r>
      <w:r w:rsidR="00E36379" w:rsidRPr="00720BF2">
        <w:t xml:space="preserve">ransaction </w:t>
      </w:r>
      <w:r w:rsidR="00811C62" w:rsidRPr="00720BF2">
        <w:t xml:space="preserve">level </w:t>
      </w:r>
      <w:r w:rsidR="006E7DA1" w:rsidRPr="00720BF2">
        <w:t>data</w:t>
      </w:r>
      <w:r w:rsidR="00A3779C" w:rsidRPr="00720BF2">
        <w:t xml:space="preserve">; </w:t>
      </w:r>
      <w:r w:rsidR="006E7DA1" w:rsidRPr="00720BF2">
        <w:t>theoretical</w:t>
      </w:r>
      <w:r w:rsidR="00E36379" w:rsidRPr="00720BF2">
        <w:t xml:space="preserve"> frameworks</w:t>
      </w:r>
      <w:r w:rsidR="006E7DA1" w:rsidRPr="00720BF2">
        <w:t xml:space="preserve"> that </w:t>
      </w:r>
      <w:r w:rsidR="00A3779C" w:rsidRPr="00720BF2">
        <w:t>g</w:t>
      </w:r>
      <w:r w:rsidR="00FC1B11" w:rsidRPr="00720BF2">
        <w:t xml:space="preserve">uide </w:t>
      </w:r>
      <w:r w:rsidR="006E7DA1" w:rsidRPr="00720BF2">
        <w:t>empirical analysis</w:t>
      </w:r>
      <w:r w:rsidR="00B82576" w:rsidRPr="00720BF2">
        <w:t>;</w:t>
      </w:r>
      <w:r w:rsidR="00BF3C04" w:rsidRPr="00720BF2">
        <w:t xml:space="preserve"> machine-human interaction</w:t>
      </w:r>
      <w:r w:rsidR="00B82576" w:rsidRPr="00720BF2">
        <w:t>s</w:t>
      </w:r>
      <w:r w:rsidR="00BF3C04" w:rsidRPr="00720BF2">
        <w:t xml:space="preserve"> and machine-machine </w:t>
      </w:r>
      <w:r w:rsidR="00B84AC5" w:rsidRPr="00720BF2">
        <w:t>interaction</w:t>
      </w:r>
      <w:r w:rsidR="00B82576" w:rsidRPr="00720BF2">
        <w:t>s</w:t>
      </w:r>
      <w:r w:rsidR="00B84AC5" w:rsidRPr="00720BF2">
        <w:t xml:space="preserve"> in</w:t>
      </w:r>
      <w:r w:rsidR="007C5AC1">
        <w:t xml:space="preserve"> </w:t>
      </w:r>
      <w:r w:rsidR="00BF3C04" w:rsidRPr="00720BF2">
        <w:t>financial</w:t>
      </w:r>
      <w:r w:rsidR="007C5AC1">
        <w:t xml:space="preserve"> </w:t>
      </w:r>
      <w:r w:rsidR="00BF3C04" w:rsidRPr="00720BF2">
        <w:t>markets</w:t>
      </w:r>
      <w:r w:rsidR="007C5AC1">
        <w:t xml:space="preserve">; </w:t>
      </w:r>
      <w:r w:rsidR="00BB3F0D">
        <w:t>algorithms</w:t>
      </w:r>
      <w:r w:rsidR="007C5AC1">
        <w:t xml:space="preserve"> as products.</w:t>
      </w:r>
      <w:r w:rsidR="001E5A48">
        <w:br/>
      </w:r>
      <w:r w:rsidR="001E5A48">
        <w:rPr>
          <w:b/>
        </w:rPr>
        <w:t xml:space="preserve">•  </w:t>
      </w:r>
      <w:r w:rsidR="00CB2AF7">
        <w:rPr>
          <w:b/>
        </w:rPr>
        <w:t xml:space="preserve">Big </w:t>
      </w:r>
      <w:r w:rsidR="006F2A98">
        <w:rPr>
          <w:b/>
        </w:rPr>
        <w:t>d</w:t>
      </w:r>
      <w:r w:rsidR="00CB2AF7">
        <w:rPr>
          <w:b/>
        </w:rPr>
        <w:t xml:space="preserve">ata and </w:t>
      </w:r>
      <w:r w:rsidR="006F2A98">
        <w:rPr>
          <w:b/>
        </w:rPr>
        <w:t>i</w:t>
      </w:r>
      <w:r w:rsidR="00CB2AF7">
        <w:rPr>
          <w:b/>
        </w:rPr>
        <w:t>nvestment</w:t>
      </w:r>
      <w:r w:rsidR="006E7DA1" w:rsidRPr="00720BF2">
        <w:t>: the analysis of high-dimensional data using machine learning techniques</w:t>
      </w:r>
      <w:r w:rsidR="00E67033" w:rsidRPr="00720BF2">
        <w:t xml:space="preserve">; </w:t>
      </w:r>
      <w:r w:rsidR="00F9648D" w:rsidRPr="00720BF2">
        <w:t>the rise of machine</w:t>
      </w:r>
      <w:r w:rsidR="004D08FD" w:rsidRPr="00720BF2">
        <w:t>s</w:t>
      </w:r>
      <w:r w:rsidR="00F9648D" w:rsidRPr="00720BF2">
        <w:t xml:space="preserve"> in asset management; </w:t>
      </w:r>
      <w:r w:rsidR="00E67033" w:rsidRPr="00720BF2">
        <w:t>the impact of liquidity and price discovery on asset returns</w:t>
      </w:r>
      <w:r w:rsidR="00331432" w:rsidRPr="00720BF2">
        <w:t>.</w:t>
      </w:r>
      <w:r w:rsidR="00E67033" w:rsidRPr="00720BF2">
        <w:t xml:space="preserve"> </w:t>
      </w:r>
      <w:r w:rsidR="006E7DA1" w:rsidRPr="00720BF2">
        <w:t xml:space="preserve">  </w:t>
      </w:r>
      <w:r w:rsidR="001E5A48">
        <w:br/>
      </w:r>
      <w:r w:rsidR="001E5A48">
        <w:rPr>
          <w:b/>
        </w:rPr>
        <w:t xml:space="preserve">•  </w:t>
      </w:r>
      <w:r w:rsidR="00E154BE" w:rsidRPr="003646D5">
        <w:rPr>
          <w:b/>
        </w:rPr>
        <w:t>Big data and corporate decisions</w:t>
      </w:r>
      <w:r w:rsidR="00E154BE">
        <w:t>: the impact of big data on</w:t>
      </w:r>
      <w:r w:rsidR="00E154BE" w:rsidRPr="00720BF2">
        <w:t xml:space="preserve"> corporate decisions; feedback effects between financial markets</w:t>
      </w:r>
      <w:r w:rsidR="00D01528">
        <w:t xml:space="preserve"> and firms</w:t>
      </w:r>
      <w:r w:rsidR="00E31F8C">
        <w:t xml:space="preserve">; the impact of big data on market </w:t>
      </w:r>
      <w:r w:rsidR="00D01528">
        <w:t xml:space="preserve">efficiency </w:t>
      </w:r>
      <w:r w:rsidR="00E31F8C">
        <w:t xml:space="preserve">and </w:t>
      </w:r>
      <w:r w:rsidR="007C5AC1">
        <w:t xml:space="preserve">production </w:t>
      </w:r>
      <w:r w:rsidR="00E31F8C">
        <w:t>efficiency</w:t>
      </w:r>
      <w:r w:rsidR="00866F64">
        <w:t>.</w:t>
      </w:r>
      <w:r w:rsidR="00E31F8C">
        <w:t xml:space="preserve"> </w:t>
      </w:r>
      <w:r w:rsidR="00E154BE" w:rsidRPr="00720BF2">
        <w:t xml:space="preserve">  </w:t>
      </w:r>
      <w:r w:rsidR="001E5A48">
        <w:br/>
      </w:r>
      <w:r w:rsidR="001E5A48">
        <w:rPr>
          <w:b/>
        </w:rPr>
        <w:t xml:space="preserve">•  </w:t>
      </w:r>
      <w:r w:rsidR="00E154BE" w:rsidRPr="003646D5">
        <w:rPr>
          <w:b/>
        </w:rPr>
        <w:t xml:space="preserve">Big data and regulations: </w:t>
      </w:r>
      <w:r w:rsidR="00E154BE" w:rsidRPr="003646D5">
        <w:t>the impact of big data on privacy</w:t>
      </w:r>
      <w:r w:rsidR="00E31F8C">
        <w:t xml:space="preserve"> and fairness</w:t>
      </w:r>
      <w:r w:rsidR="009E55D3">
        <w:t xml:space="preserve">; the regulation of algorithms </w:t>
      </w:r>
      <w:r w:rsidR="007C5AC1">
        <w:t xml:space="preserve">and </w:t>
      </w:r>
      <w:r w:rsidR="009E55D3">
        <w:t>winner-take-all markets</w:t>
      </w:r>
      <w:r w:rsidR="00A319BA">
        <w:t>; big data and the detection of improper market conduct</w:t>
      </w:r>
      <w:r w:rsidR="00866F64">
        <w:t>.</w:t>
      </w:r>
      <w:r w:rsidR="00E154BE">
        <w:t xml:space="preserve"> </w:t>
      </w:r>
      <w:r w:rsidR="00E154BE">
        <w:rPr>
          <w:b/>
        </w:rPr>
        <w:t xml:space="preserve"> </w:t>
      </w:r>
      <w:r w:rsidR="001E5A48">
        <w:rPr>
          <w:b/>
        </w:rPr>
        <w:br/>
      </w:r>
      <w:r w:rsidR="001E5A48">
        <w:br/>
      </w:r>
      <w:r w:rsidR="00CB5AFF" w:rsidRPr="00FC2CFA">
        <w:rPr>
          <w:rFonts w:ascii="Times New Roman" w:hAnsi="Times New Roman"/>
          <w:sz w:val="24"/>
        </w:rPr>
        <w:t>The organizers welcome submissions of both empirical and theoretical research</w:t>
      </w:r>
      <w:r w:rsidR="00720BF2">
        <w:rPr>
          <w:rFonts w:ascii="Times New Roman" w:hAnsi="Times New Roman"/>
          <w:sz w:val="24"/>
        </w:rPr>
        <w:t xml:space="preserve"> papers</w:t>
      </w:r>
      <w:r w:rsidR="00CB5AFF" w:rsidRPr="00FC2CFA">
        <w:rPr>
          <w:rFonts w:ascii="Times New Roman" w:hAnsi="Times New Roman"/>
          <w:sz w:val="24"/>
        </w:rPr>
        <w:t xml:space="preserve">, and encourage submissions from scholars who are early in their careers, who are not NBER affiliates, and who are from under-represented </w:t>
      </w:r>
      <w:r w:rsidR="00A319BA">
        <w:rPr>
          <w:rFonts w:ascii="Times New Roman" w:hAnsi="Times New Roman"/>
          <w:sz w:val="24"/>
        </w:rPr>
        <w:t xml:space="preserve">groups </w:t>
      </w:r>
      <w:r w:rsidR="00CB5AFF" w:rsidRPr="00FC2CFA">
        <w:rPr>
          <w:rFonts w:ascii="Times New Roman" w:hAnsi="Times New Roman"/>
          <w:sz w:val="24"/>
        </w:rPr>
        <w:t xml:space="preserve">in the financial economics profession. To be considered for inclusion on the program, papers must be uploaded by </w:t>
      </w:r>
      <w:r w:rsidR="00C45D1E">
        <w:rPr>
          <w:rFonts w:ascii="Times New Roman" w:hAnsi="Times New Roman"/>
          <w:sz w:val="24"/>
        </w:rPr>
        <w:t>Sun</w:t>
      </w:r>
      <w:r w:rsidR="00900E18">
        <w:rPr>
          <w:rFonts w:ascii="Times New Roman" w:hAnsi="Times New Roman"/>
          <w:sz w:val="24"/>
        </w:rPr>
        <w:t>day</w:t>
      </w:r>
      <w:r w:rsidR="00CB5AFF" w:rsidRPr="00FC2CFA">
        <w:rPr>
          <w:rFonts w:ascii="Times New Roman" w:hAnsi="Times New Roman"/>
          <w:sz w:val="24"/>
        </w:rPr>
        <w:t>, </w:t>
      </w:r>
      <w:r w:rsidR="00E31F8C">
        <w:rPr>
          <w:rFonts w:ascii="Times New Roman" w:hAnsi="Times New Roman"/>
          <w:sz w:val="24"/>
        </w:rPr>
        <w:t>September</w:t>
      </w:r>
      <w:r w:rsidR="00CB5AFF" w:rsidRPr="00FC2CFA">
        <w:rPr>
          <w:rFonts w:ascii="Times New Roman" w:hAnsi="Times New Roman"/>
          <w:sz w:val="24"/>
        </w:rPr>
        <w:t xml:space="preserve"> </w:t>
      </w:r>
      <w:r w:rsidR="00C45D1E">
        <w:rPr>
          <w:rFonts w:ascii="Times New Roman" w:hAnsi="Times New Roman"/>
          <w:sz w:val="24"/>
        </w:rPr>
        <w:t>27</w:t>
      </w:r>
      <w:r w:rsidR="00CB5AFF" w:rsidRPr="00FC2CFA">
        <w:rPr>
          <w:rFonts w:ascii="Times New Roman" w:hAnsi="Times New Roman"/>
          <w:sz w:val="24"/>
        </w:rPr>
        <w:t>, 20</w:t>
      </w:r>
      <w:r w:rsidR="00E31F8C">
        <w:rPr>
          <w:rFonts w:ascii="Times New Roman" w:hAnsi="Times New Roman"/>
          <w:sz w:val="24"/>
        </w:rPr>
        <w:t>20</w:t>
      </w:r>
      <w:r w:rsidR="00CB5AFF" w:rsidRPr="00FC2CFA">
        <w:rPr>
          <w:rFonts w:ascii="Times New Roman" w:hAnsi="Times New Roman"/>
          <w:sz w:val="24"/>
        </w:rPr>
        <w:t xml:space="preserve"> to:</w:t>
      </w:r>
      <w:r w:rsidR="001E5A48">
        <w:rPr>
          <w:rFonts w:ascii="Times New Roman" w:hAnsi="Times New Roman"/>
          <w:sz w:val="24"/>
        </w:rPr>
        <w:br/>
      </w:r>
      <w:r w:rsidR="001E5A48">
        <w:rPr>
          <w:rFonts w:ascii="Times New Roman" w:hAnsi="Times New Roman"/>
          <w:sz w:val="24"/>
        </w:rPr>
        <w:br/>
      </w:r>
      <w:hyperlink r:id="rId8" w:history="1">
        <w:r w:rsidR="001E5A48">
          <w:rPr>
            <w:rStyle w:val="Hyperlink"/>
          </w:rPr>
          <w:t>http://conference.nber.org/confer/2020/BDSMf20/call.html</w:t>
        </w:r>
      </w:hyperlink>
      <w:bookmarkStart w:id="0" w:name="_GoBack"/>
      <w:bookmarkEnd w:id="0"/>
      <w:r w:rsidR="001E5A48">
        <w:rPr>
          <w:rFonts w:ascii="Times New Roman" w:hAnsi="Times New Roman"/>
          <w:sz w:val="24"/>
        </w:rPr>
        <w:br/>
      </w:r>
      <w:r w:rsidR="001E5A48">
        <w:rPr>
          <w:rFonts w:ascii="Times New Roman" w:hAnsi="Times New Roman"/>
          <w:sz w:val="24"/>
        </w:rPr>
        <w:br/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Papers that already </w:t>
      </w:r>
      <w:r w:rsidR="009E55D3">
        <w:rPr>
          <w:rFonts w:ascii="Times New Roman" w:hAnsi="Times New Roman" w:cs="Times New Roman"/>
          <w:sz w:val="24"/>
          <w:szCs w:val="24"/>
        </w:rPr>
        <w:t xml:space="preserve">have 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been accepted for publication </w:t>
      </w:r>
      <w:r w:rsidR="009E55D3">
        <w:rPr>
          <w:rFonts w:ascii="Times New Roman" w:hAnsi="Times New Roman" w:cs="Times New Roman"/>
          <w:sz w:val="24"/>
          <w:szCs w:val="24"/>
        </w:rPr>
        <w:t>or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that will be published by the time of the conference are not eligible. Authors chosen to present papers will be notified </w:t>
      </w:r>
      <w:r w:rsidR="009E55D3">
        <w:rPr>
          <w:rFonts w:ascii="Times New Roman" w:hAnsi="Times New Roman" w:cs="Times New Roman"/>
          <w:sz w:val="24"/>
          <w:szCs w:val="24"/>
        </w:rPr>
        <w:t>in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</w:t>
      </w:r>
      <w:r w:rsidR="00E31F8C">
        <w:rPr>
          <w:rFonts w:ascii="Times New Roman" w:hAnsi="Times New Roman" w:cs="Times New Roman"/>
          <w:sz w:val="24"/>
          <w:szCs w:val="24"/>
        </w:rPr>
        <w:t>October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20</w:t>
      </w:r>
      <w:r w:rsidR="00E31F8C">
        <w:rPr>
          <w:rFonts w:ascii="Times New Roman" w:hAnsi="Times New Roman" w:cs="Times New Roman"/>
          <w:sz w:val="24"/>
          <w:szCs w:val="24"/>
        </w:rPr>
        <w:t>20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.  </w:t>
      </w:r>
      <w:r w:rsidR="001E5A48">
        <w:rPr>
          <w:rFonts w:ascii="Times New Roman" w:hAnsi="Times New Roman" w:cs="Times New Roman"/>
          <w:sz w:val="24"/>
          <w:szCs w:val="24"/>
        </w:rPr>
        <w:br/>
      </w:r>
      <w:r w:rsidR="001E5A48">
        <w:rPr>
          <w:rFonts w:ascii="Times New Roman" w:hAnsi="Times New Roman" w:cs="Times New Roman"/>
          <w:sz w:val="24"/>
          <w:szCs w:val="24"/>
        </w:rPr>
        <w:br/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Papers that are submitted for presentation at the conference may also be submitted to the </w:t>
      </w:r>
      <w:r w:rsidR="00D8029E" w:rsidRPr="00255C35">
        <w:rPr>
          <w:rFonts w:ascii="Times New Roman" w:hAnsi="Times New Roman" w:cs="Times New Roman"/>
          <w:i/>
          <w:sz w:val="24"/>
          <w:szCs w:val="24"/>
        </w:rPr>
        <w:t xml:space="preserve">Review </w:t>
      </w:r>
      <w:r w:rsidR="00D8029E" w:rsidRPr="00255C35">
        <w:rPr>
          <w:rFonts w:ascii="Times New Roman" w:hAnsi="Times New Roman" w:cs="Times New Roman"/>
          <w:i/>
          <w:sz w:val="24"/>
          <w:szCs w:val="24"/>
        </w:rPr>
        <w:lastRenderedPageBreak/>
        <w:t>of Financial Studies</w:t>
      </w:r>
      <w:r w:rsidR="00D8029E" w:rsidRPr="00FC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FF" w:rsidRPr="00FC2CFA">
        <w:rPr>
          <w:rFonts w:ascii="Times New Roman" w:hAnsi="Times New Roman" w:cs="Times New Roman"/>
          <w:sz w:val="24"/>
          <w:szCs w:val="24"/>
        </w:rPr>
        <w:t>und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er its dual review system at no extra cost. Papers rejected at any stage of the dual review process are not considered to have been “rejected” at the </w:t>
      </w:r>
      <w:r w:rsidR="00D8029E" w:rsidRPr="00255C35">
        <w:rPr>
          <w:rFonts w:ascii="Times New Roman" w:hAnsi="Times New Roman" w:cs="Times New Roman"/>
          <w:i/>
          <w:sz w:val="24"/>
          <w:szCs w:val="24"/>
        </w:rPr>
        <w:t>RFS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, which means that the authors may 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submit a future version </w:t>
      </w:r>
      <w:r w:rsidR="009B330B">
        <w:rPr>
          <w:rFonts w:ascii="Times New Roman" w:hAnsi="Times New Roman" w:cs="Times New Roman"/>
          <w:sz w:val="24"/>
          <w:szCs w:val="24"/>
        </w:rPr>
        <w:t>to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 the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journal</w:t>
      </w:r>
      <w:r w:rsidR="009B330B">
        <w:rPr>
          <w:rFonts w:ascii="Times New Roman" w:hAnsi="Times New Roman" w:cs="Times New Roman"/>
          <w:sz w:val="24"/>
          <w:szCs w:val="24"/>
        </w:rPr>
        <w:t>,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even if the paper is not </w:t>
      </w:r>
      <w:r w:rsidR="009B330B">
        <w:rPr>
          <w:rFonts w:ascii="Times New Roman" w:hAnsi="Times New Roman" w:cs="Times New Roman"/>
          <w:sz w:val="24"/>
          <w:szCs w:val="24"/>
        </w:rPr>
        <w:t>includ</w:t>
      </w:r>
      <w:r w:rsidR="00CB5AFF" w:rsidRPr="00FC2CFA">
        <w:rPr>
          <w:rFonts w:ascii="Times New Roman" w:hAnsi="Times New Roman" w:cs="Times New Roman"/>
          <w:sz w:val="24"/>
          <w:szCs w:val="24"/>
        </w:rPr>
        <w:t>ed in the conference.  For a paper to be considered under the dual submission option, it may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 not be under review at or under invited revision </w:t>
      </w:r>
      <w:r w:rsidR="00CB5AFF" w:rsidRPr="00FC2CFA">
        <w:rPr>
          <w:rFonts w:ascii="Times New Roman" w:hAnsi="Times New Roman" w:cs="Times New Roman"/>
          <w:sz w:val="24"/>
          <w:szCs w:val="24"/>
        </w:rPr>
        <w:t>f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rom any journal, including the </w:t>
      </w:r>
      <w:r w:rsidR="00CB5AFF" w:rsidRPr="00255C35">
        <w:rPr>
          <w:rFonts w:ascii="Times New Roman" w:hAnsi="Times New Roman" w:cs="Times New Roman"/>
          <w:i/>
          <w:sz w:val="24"/>
          <w:szCs w:val="24"/>
        </w:rPr>
        <w:t>RFS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 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until the author has </w:t>
      </w:r>
      <w:r w:rsidR="00D8029E" w:rsidRPr="00FC2CFA">
        <w:rPr>
          <w:rFonts w:ascii="Times New Roman" w:hAnsi="Times New Roman" w:cs="Times New Roman"/>
          <w:noProof/>
          <w:sz w:val="24"/>
          <w:szCs w:val="24"/>
        </w:rPr>
        <w:t>been notified</w:t>
      </w:r>
      <w:r w:rsidR="00D8029E" w:rsidRPr="00FC2CFA">
        <w:rPr>
          <w:rFonts w:ascii="Times New Roman" w:hAnsi="Times New Roman" w:cs="Times New Roman"/>
          <w:sz w:val="24"/>
          <w:szCs w:val="24"/>
        </w:rPr>
        <w:t xml:space="preserve"> of the outcome of the dual submission process. The details of the dual submission program </w:t>
      </w:r>
      <w:r w:rsidR="00CB5AFF" w:rsidRPr="00FC2CFA">
        <w:rPr>
          <w:rFonts w:ascii="Times New Roman" w:hAnsi="Times New Roman" w:cs="Times New Roman"/>
          <w:sz w:val="24"/>
          <w:szCs w:val="24"/>
        </w:rPr>
        <w:t xml:space="preserve">may be found at </w:t>
      </w:r>
      <w:hyperlink r:id="rId9" w:history="1">
        <w:r w:rsidR="00D8029E" w:rsidRPr="00FC2CFA">
          <w:rPr>
            <w:rStyle w:val="Hyperlink"/>
            <w:rFonts w:ascii="Times New Roman" w:hAnsi="Times New Roman" w:cs="Times New Roman"/>
            <w:sz w:val="24"/>
            <w:szCs w:val="24"/>
          </w:rPr>
          <w:t>http://sfs.org/dualsubmissionpolicy</w:t>
        </w:r>
      </w:hyperlink>
      <w:r w:rsidR="00D8029E" w:rsidRPr="00FC2CFA">
        <w:rPr>
          <w:rFonts w:ascii="Times New Roman" w:hAnsi="Times New Roman" w:cs="Times New Roman"/>
          <w:sz w:val="24"/>
          <w:szCs w:val="24"/>
        </w:rPr>
        <w:t>.</w:t>
      </w:r>
      <w:r w:rsidR="001E5A48">
        <w:rPr>
          <w:rFonts w:ascii="Times New Roman" w:hAnsi="Times New Roman" w:cs="Times New Roman"/>
          <w:sz w:val="24"/>
          <w:szCs w:val="24"/>
        </w:rPr>
        <w:br/>
      </w:r>
      <w:r w:rsidR="001E5A48">
        <w:rPr>
          <w:rFonts w:ascii="Times New Roman" w:hAnsi="Times New Roman"/>
          <w:sz w:val="24"/>
        </w:rPr>
        <w:br/>
      </w:r>
      <w:r w:rsidR="00720BF2">
        <w:rPr>
          <w:rFonts w:ascii="Times New Roman" w:hAnsi="Times New Roman"/>
          <w:sz w:val="24"/>
        </w:rPr>
        <w:t>Questions about th</w:t>
      </w:r>
      <w:r w:rsidR="009B330B">
        <w:rPr>
          <w:rFonts w:ascii="Times New Roman" w:hAnsi="Times New Roman"/>
          <w:sz w:val="24"/>
        </w:rPr>
        <w:t>e</w:t>
      </w:r>
      <w:r w:rsidR="00720BF2">
        <w:rPr>
          <w:rFonts w:ascii="Times New Roman" w:hAnsi="Times New Roman"/>
          <w:sz w:val="24"/>
        </w:rPr>
        <w:t xml:space="preserve"> meeting may be addressed to confer@nber.org.</w:t>
      </w:r>
      <w:r w:rsidR="001E5A48">
        <w:rPr>
          <w:rFonts w:ascii="Times New Roman" w:hAnsi="Times New Roman"/>
          <w:sz w:val="24"/>
        </w:rPr>
        <w:br/>
      </w:r>
    </w:p>
    <w:sectPr w:rsidR="00720BF2" w:rsidRPr="00FC2CF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B433" w14:textId="77777777" w:rsidR="00BE0CE4" w:rsidRDefault="00BE0CE4" w:rsidP="004900D8">
      <w:r>
        <w:separator/>
      </w:r>
    </w:p>
  </w:endnote>
  <w:endnote w:type="continuationSeparator" w:id="0">
    <w:p w14:paraId="4162D166" w14:textId="77777777" w:rsidR="00BE0CE4" w:rsidRDefault="00BE0CE4" w:rsidP="0049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C7F9" w14:textId="102639DA" w:rsidR="007440D4" w:rsidRDefault="001E5A48">
    <w:pPr>
      <w:pStyle w:val="Footer"/>
    </w:pPr>
    <w:sdt>
      <w:sdtPr>
        <w:id w:val="1393468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29A1" w14:textId="77777777" w:rsidR="00BE0CE4" w:rsidRDefault="00BE0CE4" w:rsidP="004900D8">
      <w:r>
        <w:separator/>
      </w:r>
    </w:p>
  </w:footnote>
  <w:footnote w:type="continuationSeparator" w:id="0">
    <w:p w14:paraId="652B038E" w14:textId="77777777" w:rsidR="00BE0CE4" w:rsidRDefault="00BE0CE4" w:rsidP="0049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6468"/>
    <w:multiLevelType w:val="hybridMultilevel"/>
    <w:tmpl w:val="7C0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0800"/>
    <w:multiLevelType w:val="hybridMultilevel"/>
    <w:tmpl w:val="AA5CFE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63A3A06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6CC64A9"/>
    <w:multiLevelType w:val="hybridMultilevel"/>
    <w:tmpl w:val="06C02F80"/>
    <w:lvl w:ilvl="0" w:tplc="D9E0E7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OxNDIyMDK2MLVQ0lEKTi0uzszPAykwMqwFAO6t5UEtAAAA"/>
  </w:docVars>
  <w:rsids>
    <w:rsidRoot w:val="0088663A"/>
    <w:rsid w:val="00001C8C"/>
    <w:rsid w:val="0000244D"/>
    <w:rsid w:val="00013689"/>
    <w:rsid w:val="000577F0"/>
    <w:rsid w:val="00072665"/>
    <w:rsid w:val="00085B07"/>
    <w:rsid w:val="00092E6C"/>
    <w:rsid w:val="0009549B"/>
    <w:rsid w:val="000A65FF"/>
    <w:rsid w:val="000B6618"/>
    <w:rsid w:val="000F5E53"/>
    <w:rsid w:val="00103F89"/>
    <w:rsid w:val="00110C33"/>
    <w:rsid w:val="001152EA"/>
    <w:rsid w:val="00116BF2"/>
    <w:rsid w:val="00116C26"/>
    <w:rsid w:val="001201B9"/>
    <w:rsid w:val="00122CB0"/>
    <w:rsid w:val="00123AC6"/>
    <w:rsid w:val="00147D5F"/>
    <w:rsid w:val="00156541"/>
    <w:rsid w:val="00173A56"/>
    <w:rsid w:val="001945F4"/>
    <w:rsid w:val="001A69F2"/>
    <w:rsid w:val="001E5A48"/>
    <w:rsid w:val="00217072"/>
    <w:rsid w:val="0022645B"/>
    <w:rsid w:val="0023645B"/>
    <w:rsid w:val="00253B0F"/>
    <w:rsid w:val="00255C35"/>
    <w:rsid w:val="00276D7D"/>
    <w:rsid w:val="00280C42"/>
    <w:rsid w:val="002A5D73"/>
    <w:rsid w:val="002A75FD"/>
    <w:rsid w:val="002A788B"/>
    <w:rsid w:val="002B12E6"/>
    <w:rsid w:val="002B2217"/>
    <w:rsid w:val="002F0010"/>
    <w:rsid w:val="003010E9"/>
    <w:rsid w:val="0030747F"/>
    <w:rsid w:val="00311470"/>
    <w:rsid w:val="00315F68"/>
    <w:rsid w:val="00324B9A"/>
    <w:rsid w:val="00331432"/>
    <w:rsid w:val="0034176F"/>
    <w:rsid w:val="0034401C"/>
    <w:rsid w:val="00346CEB"/>
    <w:rsid w:val="003646D5"/>
    <w:rsid w:val="00374F5F"/>
    <w:rsid w:val="00380EF4"/>
    <w:rsid w:val="00384579"/>
    <w:rsid w:val="00391928"/>
    <w:rsid w:val="003B4CCE"/>
    <w:rsid w:val="003B7A46"/>
    <w:rsid w:val="003C6053"/>
    <w:rsid w:val="003D0943"/>
    <w:rsid w:val="004046E0"/>
    <w:rsid w:val="00425082"/>
    <w:rsid w:val="00433311"/>
    <w:rsid w:val="0044370B"/>
    <w:rsid w:val="004603EA"/>
    <w:rsid w:val="00467BC3"/>
    <w:rsid w:val="004705C3"/>
    <w:rsid w:val="00482D45"/>
    <w:rsid w:val="004900D8"/>
    <w:rsid w:val="00493265"/>
    <w:rsid w:val="0049453A"/>
    <w:rsid w:val="004D08FD"/>
    <w:rsid w:val="004E0AC0"/>
    <w:rsid w:val="004F088C"/>
    <w:rsid w:val="004F5979"/>
    <w:rsid w:val="00510D9E"/>
    <w:rsid w:val="005225F2"/>
    <w:rsid w:val="00530122"/>
    <w:rsid w:val="00540543"/>
    <w:rsid w:val="00554E73"/>
    <w:rsid w:val="005615E7"/>
    <w:rsid w:val="00563E73"/>
    <w:rsid w:val="00565F05"/>
    <w:rsid w:val="005855BA"/>
    <w:rsid w:val="00595945"/>
    <w:rsid w:val="005A4369"/>
    <w:rsid w:val="005D6E02"/>
    <w:rsid w:val="005F70B9"/>
    <w:rsid w:val="00603ADA"/>
    <w:rsid w:val="006059E9"/>
    <w:rsid w:val="00610572"/>
    <w:rsid w:val="00624165"/>
    <w:rsid w:val="00626A05"/>
    <w:rsid w:val="006329D0"/>
    <w:rsid w:val="00661272"/>
    <w:rsid w:val="0066262E"/>
    <w:rsid w:val="0066341A"/>
    <w:rsid w:val="0066544D"/>
    <w:rsid w:val="00672A5D"/>
    <w:rsid w:val="00690A27"/>
    <w:rsid w:val="0069371B"/>
    <w:rsid w:val="006A6A86"/>
    <w:rsid w:val="006B4358"/>
    <w:rsid w:val="006C08BE"/>
    <w:rsid w:val="006C388C"/>
    <w:rsid w:val="006C38F5"/>
    <w:rsid w:val="006D08F0"/>
    <w:rsid w:val="006E7DA1"/>
    <w:rsid w:val="006F2A98"/>
    <w:rsid w:val="007107DF"/>
    <w:rsid w:val="00720BF2"/>
    <w:rsid w:val="007243F5"/>
    <w:rsid w:val="00737B3E"/>
    <w:rsid w:val="00743BF0"/>
    <w:rsid w:val="007440D4"/>
    <w:rsid w:val="007670B3"/>
    <w:rsid w:val="007773DF"/>
    <w:rsid w:val="00790F31"/>
    <w:rsid w:val="007A12BF"/>
    <w:rsid w:val="007C5AC1"/>
    <w:rsid w:val="007C78B9"/>
    <w:rsid w:val="00803F2A"/>
    <w:rsid w:val="00805A32"/>
    <w:rsid w:val="00811C62"/>
    <w:rsid w:val="00812D7A"/>
    <w:rsid w:val="00834BE1"/>
    <w:rsid w:val="0085366B"/>
    <w:rsid w:val="00860BAA"/>
    <w:rsid w:val="00862592"/>
    <w:rsid w:val="00863C2D"/>
    <w:rsid w:val="00866F64"/>
    <w:rsid w:val="00873B74"/>
    <w:rsid w:val="0088663A"/>
    <w:rsid w:val="0089325D"/>
    <w:rsid w:val="008E4862"/>
    <w:rsid w:val="008F11F8"/>
    <w:rsid w:val="00900E18"/>
    <w:rsid w:val="00915817"/>
    <w:rsid w:val="00924FAC"/>
    <w:rsid w:val="00974D2F"/>
    <w:rsid w:val="00984010"/>
    <w:rsid w:val="009A616A"/>
    <w:rsid w:val="009A670D"/>
    <w:rsid w:val="009B0A90"/>
    <w:rsid w:val="009B330B"/>
    <w:rsid w:val="009C264B"/>
    <w:rsid w:val="009C59CA"/>
    <w:rsid w:val="009E55D3"/>
    <w:rsid w:val="00A02AA8"/>
    <w:rsid w:val="00A0480B"/>
    <w:rsid w:val="00A17B8F"/>
    <w:rsid w:val="00A276C4"/>
    <w:rsid w:val="00A319BA"/>
    <w:rsid w:val="00A34B61"/>
    <w:rsid w:val="00A3779C"/>
    <w:rsid w:val="00A45A3C"/>
    <w:rsid w:val="00A528B9"/>
    <w:rsid w:val="00AA06D3"/>
    <w:rsid w:val="00AA1C3E"/>
    <w:rsid w:val="00AB0CA5"/>
    <w:rsid w:val="00AE0681"/>
    <w:rsid w:val="00AE6122"/>
    <w:rsid w:val="00AE730A"/>
    <w:rsid w:val="00AF19E1"/>
    <w:rsid w:val="00AF39A0"/>
    <w:rsid w:val="00AF3A3B"/>
    <w:rsid w:val="00AF3F3C"/>
    <w:rsid w:val="00AF6D83"/>
    <w:rsid w:val="00B82576"/>
    <w:rsid w:val="00B84AC5"/>
    <w:rsid w:val="00B92370"/>
    <w:rsid w:val="00BB3F0D"/>
    <w:rsid w:val="00BD2B94"/>
    <w:rsid w:val="00BD5868"/>
    <w:rsid w:val="00BE0247"/>
    <w:rsid w:val="00BE0CE4"/>
    <w:rsid w:val="00BF3C04"/>
    <w:rsid w:val="00BF5741"/>
    <w:rsid w:val="00C11D7C"/>
    <w:rsid w:val="00C1699D"/>
    <w:rsid w:val="00C229C5"/>
    <w:rsid w:val="00C30FB9"/>
    <w:rsid w:val="00C33651"/>
    <w:rsid w:val="00C45D1E"/>
    <w:rsid w:val="00C50342"/>
    <w:rsid w:val="00C63091"/>
    <w:rsid w:val="00C75FB4"/>
    <w:rsid w:val="00C822C1"/>
    <w:rsid w:val="00C90FB4"/>
    <w:rsid w:val="00CA68FC"/>
    <w:rsid w:val="00CA69AF"/>
    <w:rsid w:val="00CB058B"/>
    <w:rsid w:val="00CB2AF7"/>
    <w:rsid w:val="00CB3BCA"/>
    <w:rsid w:val="00CB3D20"/>
    <w:rsid w:val="00CB5AFF"/>
    <w:rsid w:val="00CC2443"/>
    <w:rsid w:val="00CC2C22"/>
    <w:rsid w:val="00CC59B1"/>
    <w:rsid w:val="00CD5655"/>
    <w:rsid w:val="00CE0323"/>
    <w:rsid w:val="00CE7895"/>
    <w:rsid w:val="00D01528"/>
    <w:rsid w:val="00D0700A"/>
    <w:rsid w:val="00D41B3B"/>
    <w:rsid w:val="00D55E73"/>
    <w:rsid w:val="00D60B6B"/>
    <w:rsid w:val="00D60DC3"/>
    <w:rsid w:val="00D8029E"/>
    <w:rsid w:val="00D864B7"/>
    <w:rsid w:val="00D92696"/>
    <w:rsid w:val="00DA0F47"/>
    <w:rsid w:val="00DA1482"/>
    <w:rsid w:val="00DA55CD"/>
    <w:rsid w:val="00DB74AD"/>
    <w:rsid w:val="00DF6C90"/>
    <w:rsid w:val="00E034B5"/>
    <w:rsid w:val="00E10F14"/>
    <w:rsid w:val="00E12BE1"/>
    <w:rsid w:val="00E154BE"/>
    <w:rsid w:val="00E1653F"/>
    <w:rsid w:val="00E219BF"/>
    <w:rsid w:val="00E21CD3"/>
    <w:rsid w:val="00E22809"/>
    <w:rsid w:val="00E31F8C"/>
    <w:rsid w:val="00E36379"/>
    <w:rsid w:val="00E67033"/>
    <w:rsid w:val="00E7019F"/>
    <w:rsid w:val="00E826BE"/>
    <w:rsid w:val="00E85E16"/>
    <w:rsid w:val="00E95F56"/>
    <w:rsid w:val="00F06210"/>
    <w:rsid w:val="00F1785E"/>
    <w:rsid w:val="00F441C3"/>
    <w:rsid w:val="00F44D44"/>
    <w:rsid w:val="00F535D0"/>
    <w:rsid w:val="00F61153"/>
    <w:rsid w:val="00F64BF5"/>
    <w:rsid w:val="00F70AB8"/>
    <w:rsid w:val="00F831BD"/>
    <w:rsid w:val="00F8386D"/>
    <w:rsid w:val="00F87D47"/>
    <w:rsid w:val="00F93563"/>
    <w:rsid w:val="00F96462"/>
    <w:rsid w:val="00F9648D"/>
    <w:rsid w:val="00FA2D7B"/>
    <w:rsid w:val="00FA659A"/>
    <w:rsid w:val="00FB187B"/>
    <w:rsid w:val="00FB7219"/>
    <w:rsid w:val="00FC1B11"/>
    <w:rsid w:val="00FC2CFA"/>
    <w:rsid w:val="00FD717E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7906"/>
  <w15:docId w15:val="{645FF2A1-BE71-4154-BA1A-8CE7EF6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6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6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0AB8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0AB8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9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D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0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E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A6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1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16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nber.org/confer/2020/BDSMf20/cal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fs.org/dualsubmission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AB16-F985-490F-96C8-2C22372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Ye, Mao</dc:creator>
  <cp:lastModifiedBy>Carl Beck</cp:lastModifiedBy>
  <cp:revision>3</cp:revision>
  <cp:lastPrinted>2017-01-28T18:56:00Z</cp:lastPrinted>
  <dcterms:created xsi:type="dcterms:W3CDTF">2020-08-03T13:07:00Z</dcterms:created>
  <dcterms:modified xsi:type="dcterms:W3CDTF">2020-08-03T13:16:00Z</dcterms:modified>
</cp:coreProperties>
</file>