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A7" w:rsidRPr="000D1BA7" w:rsidRDefault="000D1BA7" w:rsidP="000D1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0D1BA7">
        <w:rPr>
          <w:rFonts w:ascii="Garamond" w:hAnsi="Garamond" w:cs="Garamond"/>
          <w:sz w:val="28"/>
          <w:szCs w:val="28"/>
        </w:rPr>
        <w:t>Research Proposal to the Innovation Policy and the Economy Group</w:t>
      </w:r>
    </w:p>
    <w:p w:rsidR="000D1BA7" w:rsidRPr="000D1BA7" w:rsidRDefault="000D1BA7" w:rsidP="000D1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3"/>
          <w:szCs w:val="23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William Lincoln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Johns Hopkins University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72B34" w:rsidRPr="001B682A" w:rsidRDefault="00D72B34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D1BA7" w:rsidRPr="001B682A" w:rsidRDefault="000D1BA7" w:rsidP="00D72B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This proposal for the Innovation Policy Grant is intended to supp</w:t>
      </w:r>
      <w:r w:rsidRPr="001B682A">
        <w:rPr>
          <w:rFonts w:ascii="Garamond" w:hAnsi="Garamond" w:cs="Garamond"/>
          <w:sz w:val="24"/>
          <w:szCs w:val="24"/>
        </w:rPr>
        <w:t xml:space="preserve">ort my work on how intellectual </w:t>
      </w:r>
      <w:r w:rsidRPr="001B682A">
        <w:rPr>
          <w:rFonts w:ascii="Garamond" w:hAnsi="Garamond" w:cs="Garamond"/>
          <w:sz w:val="24"/>
          <w:szCs w:val="24"/>
        </w:rPr>
        <w:t>property rights (IPR) policies in different countries around the worl</w:t>
      </w:r>
      <w:r w:rsidRPr="001B682A">
        <w:rPr>
          <w:rFonts w:ascii="Garamond" w:hAnsi="Garamond" w:cs="Garamond"/>
          <w:sz w:val="24"/>
          <w:szCs w:val="24"/>
        </w:rPr>
        <w:t xml:space="preserve">d affect international trade to </w:t>
      </w:r>
      <w:r w:rsidRPr="001B682A">
        <w:rPr>
          <w:rFonts w:ascii="Garamond" w:hAnsi="Garamond" w:cs="Garamond"/>
          <w:sz w:val="24"/>
          <w:szCs w:val="24"/>
        </w:rPr>
        <w:t>those countries as well as other ongoing work that I have using firm</w:t>
      </w:r>
      <w:r w:rsidRPr="001B682A">
        <w:rPr>
          <w:rFonts w:ascii="Garamond" w:hAnsi="Garamond" w:cs="Garamond"/>
          <w:sz w:val="24"/>
          <w:szCs w:val="24"/>
        </w:rPr>
        <w:t xml:space="preserve">-level data from the US Census. </w:t>
      </w:r>
      <w:r w:rsidRPr="001B682A">
        <w:rPr>
          <w:rFonts w:ascii="Garamond" w:hAnsi="Garamond" w:cs="Garamond"/>
          <w:sz w:val="24"/>
          <w:szCs w:val="24"/>
        </w:rPr>
        <w:t>The primary use of the funds will be to pay for Census data use</w:t>
      </w:r>
      <w:r w:rsidRPr="001B682A">
        <w:rPr>
          <w:rFonts w:ascii="Garamond" w:hAnsi="Garamond" w:cs="Garamond"/>
          <w:sz w:val="24"/>
          <w:szCs w:val="24"/>
        </w:rPr>
        <w:t xml:space="preserve">r fees that are required of all </w:t>
      </w:r>
      <w:r w:rsidRPr="001B682A">
        <w:rPr>
          <w:rFonts w:ascii="Garamond" w:hAnsi="Garamond" w:cs="Garamond"/>
          <w:sz w:val="24"/>
          <w:szCs w:val="24"/>
        </w:rPr>
        <w:t xml:space="preserve">researchers not associated with a university or organization that is a </w:t>
      </w:r>
      <w:r w:rsidRPr="001B682A">
        <w:rPr>
          <w:rFonts w:ascii="Garamond" w:hAnsi="Garamond" w:cs="Garamond"/>
          <w:sz w:val="24"/>
          <w:szCs w:val="24"/>
        </w:rPr>
        <w:t xml:space="preserve">Census research data consortium </w:t>
      </w:r>
      <w:r w:rsidRPr="001B682A">
        <w:rPr>
          <w:rFonts w:ascii="Garamond" w:hAnsi="Garamond" w:cs="Garamond"/>
          <w:sz w:val="24"/>
          <w:szCs w:val="24"/>
        </w:rPr>
        <w:t>member. These fees are required to be paid in order to complet</w:t>
      </w:r>
      <w:r w:rsidRPr="001B682A">
        <w:rPr>
          <w:rFonts w:ascii="Garamond" w:hAnsi="Garamond" w:cs="Garamond"/>
          <w:sz w:val="24"/>
          <w:szCs w:val="24"/>
        </w:rPr>
        <w:t xml:space="preserve">e my intended research. In what </w:t>
      </w:r>
      <w:r w:rsidRPr="001B682A">
        <w:rPr>
          <w:rFonts w:ascii="Garamond" w:hAnsi="Garamond" w:cs="Garamond"/>
          <w:sz w:val="24"/>
          <w:szCs w:val="24"/>
        </w:rPr>
        <w:t>follows, I describe initial work that I have done on these topics using</w:t>
      </w:r>
      <w:r w:rsidRPr="001B682A">
        <w:rPr>
          <w:rFonts w:ascii="Garamond" w:hAnsi="Garamond" w:cs="Garamond"/>
          <w:sz w:val="24"/>
          <w:szCs w:val="24"/>
        </w:rPr>
        <w:t xml:space="preserve"> the Census data as well as the </w:t>
      </w:r>
      <w:r w:rsidRPr="001B682A">
        <w:rPr>
          <w:rFonts w:ascii="Garamond" w:hAnsi="Garamond" w:cs="Garamond"/>
          <w:sz w:val="24"/>
          <w:szCs w:val="24"/>
        </w:rPr>
        <w:t>data itself and how the research funds would be used.</w:t>
      </w:r>
    </w:p>
    <w:p w:rsidR="00D72B34" w:rsidRPr="001B682A" w:rsidRDefault="00D72B34" w:rsidP="00D72B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The primary work that would be done using these funds is on a proj</w:t>
      </w:r>
      <w:r w:rsidRPr="001B682A">
        <w:rPr>
          <w:rFonts w:ascii="Garamond" w:hAnsi="Garamond" w:cs="Garamond"/>
          <w:sz w:val="24"/>
          <w:szCs w:val="24"/>
        </w:rPr>
        <w:t xml:space="preserve">ect that I am currently working </w:t>
      </w:r>
      <w:r w:rsidRPr="001B682A">
        <w:rPr>
          <w:rFonts w:ascii="Garamond" w:hAnsi="Garamond" w:cs="Garamond"/>
          <w:sz w:val="24"/>
          <w:szCs w:val="24"/>
        </w:rPr>
        <w:t>on with a graduate student at the University of Michigan, Jenny Li</w:t>
      </w:r>
      <w:r w:rsidRPr="001B682A">
        <w:rPr>
          <w:rFonts w:ascii="Garamond" w:hAnsi="Garamond" w:cs="Garamond"/>
          <w:sz w:val="24"/>
          <w:szCs w:val="24"/>
        </w:rPr>
        <w:t xml:space="preserve">n. We have already </w:t>
      </w:r>
      <w:r w:rsidR="001B682A" w:rsidRPr="001B682A">
        <w:rPr>
          <w:rFonts w:ascii="Garamond" w:hAnsi="Garamond" w:cs="Garamond"/>
          <w:sz w:val="24"/>
          <w:szCs w:val="24"/>
        </w:rPr>
        <w:t xml:space="preserve">developed a model </w:t>
      </w:r>
      <w:r w:rsidRPr="001B682A">
        <w:rPr>
          <w:rFonts w:ascii="Garamond" w:hAnsi="Garamond" w:cs="Garamond"/>
          <w:sz w:val="24"/>
          <w:szCs w:val="24"/>
        </w:rPr>
        <w:t>with two ma</w:t>
      </w:r>
      <w:r w:rsidRPr="001B682A">
        <w:rPr>
          <w:rFonts w:ascii="Garamond" w:hAnsi="Garamond" w:cs="Garamond"/>
          <w:sz w:val="24"/>
          <w:szCs w:val="24"/>
        </w:rPr>
        <w:t>in predictions (</w:t>
      </w:r>
      <w:proofErr w:type="spellStart"/>
      <w:r w:rsidRPr="001B682A">
        <w:rPr>
          <w:rFonts w:ascii="Garamond" w:hAnsi="Garamond" w:cs="Garamond"/>
          <w:sz w:val="24"/>
          <w:szCs w:val="24"/>
        </w:rPr>
        <w:t>i</w:t>
      </w:r>
      <w:proofErr w:type="spellEnd"/>
      <w:r w:rsidRPr="001B682A">
        <w:rPr>
          <w:rFonts w:ascii="Garamond" w:hAnsi="Garamond" w:cs="Garamond"/>
          <w:sz w:val="24"/>
          <w:szCs w:val="24"/>
        </w:rPr>
        <w:t xml:space="preserve">) intellectual </w:t>
      </w:r>
      <w:r w:rsidRPr="001B682A">
        <w:rPr>
          <w:rFonts w:ascii="Garamond" w:hAnsi="Garamond" w:cs="Garamond"/>
          <w:sz w:val="24"/>
          <w:szCs w:val="24"/>
        </w:rPr>
        <w:t>property rights policies in a country should affect the range of good</w:t>
      </w:r>
      <w:r w:rsidRPr="001B682A">
        <w:rPr>
          <w:rFonts w:ascii="Garamond" w:hAnsi="Garamond" w:cs="Garamond"/>
          <w:sz w:val="24"/>
          <w:szCs w:val="24"/>
        </w:rPr>
        <w:t xml:space="preserve">s exported to it and (ii) these </w:t>
      </w:r>
      <w:r w:rsidRPr="001B682A">
        <w:rPr>
          <w:rFonts w:ascii="Garamond" w:hAnsi="Garamond" w:cs="Garamond"/>
          <w:sz w:val="24"/>
          <w:szCs w:val="24"/>
        </w:rPr>
        <w:t xml:space="preserve">policies should affect newly developed products more strongly </w:t>
      </w:r>
      <w:r w:rsidR="00C05442">
        <w:rPr>
          <w:rFonts w:ascii="Garamond" w:hAnsi="Garamond" w:cs="Garamond"/>
          <w:sz w:val="24"/>
          <w:szCs w:val="24"/>
        </w:rPr>
        <w:t>than</w:t>
      </w:r>
      <w:r w:rsidRPr="001B682A">
        <w:rPr>
          <w:rFonts w:ascii="Garamond" w:hAnsi="Garamond" w:cs="Garamond"/>
          <w:sz w:val="24"/>
          <w:szCs w:val="24"/>
        </w:rPr>
        <w:t xml:space="preserve"> other products.  We have further begun preliminary work with the Census data </w:t>
      </w:r>
      <w:r w:rsidRPr="001B682A">
        <w:rPr>
          <w:rFonts w:ascii="Garamond" w:hAnsi="Garamond" w:cs="Garamond"/>
          <w:sz w:val="24"/>
          <w:szCs w:val="24"/>
        </w:rPr>
        <w:t xml:space="preserve">that </w:t>
      </w:r>
      <w:r w:rsidR="00C05442">
        <w:rPr>
          <w:rFonts w:ascii="Garamond" w:hAnsi="Garamond" w:cs="Garamond"/>
          <w:sz w:val="24"/>
          <w:szCs w:val="24"/>
        </w:rPr>
        <w:t xml:space="preserve">has so far </w:t>
      </w:r>
      <w:r w:rsidRPr="001B682A">
        <w:rPr>
          <w:rFonts w:ascii="Garamond" w:hAnsi="Garamond" w:cs="Garamond"/>
          <w:sz w:val="24"/>
          <w:szCs w:val="24"/>
        </w:rPr>
        <w:t>support</w:t>
      </w:r>
      <w:r w:rsidR="00C05442">
        <w:rPr>
          <w:rFonts w:ascii="Garamond" w:hAnsi="Garamond" w:cs="Garamond"/>
          <w:sz w:val="24"/>
          <w:szCs w:val="24"/>
        </w:rPr>
        <w:t>ed</w:t>
      </w:r>
      <w:r w:rsidRPr="001B682A">
        <w:rPr>
          <w:rFonts w:ascii="Garamond" w:hAnsi="Garamond" w:cs="Garamond"/>
          <w:sz w:val="24"/>
          <w:szCs w:val="24"/>
        </w:rPr>
        <w:t xml:space="preserve"> the predictions of the theory. </w:t>
      </w:r>
      <w:r w:rsidRPr="001B682A">
        <w:rPr>
          <w:rFonts w:ascii="Garamond" w:hAnsi="Garamond" w:cs="Garamond"/>
          <w:sz w:val="24"/>
          <w:szCs w:val="24"/>
        </w:rPr>
        <w:t xml:space="preserve">The Census data </w:t>
      </w:r>
      <w:r w:rsidR="00C05442">
        <w:rPr>
          <w:rFonts w:ascii="Garamond" w:hAnsi="Garamond" w:cs="Garamond"/>
          <w:sz w:val="24"/>
          <w:szCs w:val="24"/>
        </w:rPr>
        <w:t>will allow</w:t>
      </w:r>
      <w:r w:rsidRPr="001B682A">
        <w:rPr>
          <w:rFonts w:ascii="Garamond" w:hAnsi="Garamond" w:cs="Garamond"/>
          <w:sz w:val="24"/>
          <w:szCs w:val="24"/>
        </w:rPr>
        <w:t xml:space="preserve"> us to examine entirely new </w:t>
      </w:r>
      <w:r w:rsidR="00D72B34" w:rsidRPr="001B682A">
        <w:rPr>
          <w:rFonts w:ascii="Garamond" w:hAnsi="Garamond" w:cs="Garamond"/>
          <w:sz w:val="24"/>
          <w:szCs w:val="24"/>
        </w:rPr>
        <w:t>questions and to account for a much larger amount of heterogeneity than prior work</w:t>
      </w:r>
      <w:r w:rsidR="001B682A" w:rsidRPr="001B682A">
        <w:rPr>
          <w:rFonts w:ascii="Garamond" w:hAnsi="Garamond" w:cs="Garamond"/>
          <w:sz w:val="24"/>
          <w:szCs w:val="24"/>
        </w:rPr>
        <w:t xml:space="preserve"> on the topic</w:t>
      </w:r>
      <w:r w:rsidR="00D72B34" w:rsidRPr="001B682A">
        <w:rPr>
          <w:rFonts w:ascii="Garamond" w:hAnsi="Garamond" w:cs="Garamond"/>
          <w:sz w:val="24"/>
          <w:szCs w:val="24"/>
        </w:rPr>
        <w:t xml:space="preserve">.  This previous research </w:t>
      </w:r>
      <w:r w:rsidRPr="001B682A">
        <w:rPr>
          <w:rFonts w:ascii="Garamond" w:hAnsi="Garamond" w:cs="Garamond"/>
          <w:sz w:val="24"/>
          <w:szCs w:val="24"/>
        </w:rPr>
        <w:t xml:space="preserve">has yielded </w:t>
      </w:r>
      <w:r w:rsidRPr="001B682A">
        <w:rPr>
          <w:rFonts w:ascii="Garamond" w:hAnsi="Garamond" w:cs="Garamond"/>
          <w:sz w:val="24"/>
          <w:szCs w:val="24"/>
        </w:rPr>
        <w:t>conflicting results and suffers from serious econometric concern</w:t>
      </w:r>
      <w:r w:rsidRPr="001B682A">
        <w:rPr>
          <w:rFonts w:ascii="Garamond" w:hAnsi="Garamond" w:cs="Garamond"/>
          <w:sz w:val="24"/>
          <w:szCs w:val="24"/>
        </w:rPr>
        <w:t xml:space="preserve">s that can be overcome with the </w:t>
      </w:r>
      <w:r w:rsidRPr="001B682A">
        <w:rPr>
          <w:rFonts w:ascii="Garamond" w:hAnsi="Garamond" w:cs="Garamond"/>
          <w:sz w:val="24"/>
          <w:szCs w:val="24"/>
        </w:rPr>
        <w:t>Census data.</w:t>
      </w:r>
      <w:r w:rsidR="00C05442">
        <w:rPr>
          <w:rFonts w:ascii="Garamond" w:hAnsi="Garamond" w:cs="Garamond"/>
          <w:sz w:val="24"/>
          <w:szCs w:val="24"/>
        </w:rPr>
        <w:t xml:space="preserve">  Our empirical analyses still have significant work to be accomplished, however.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1B682A">
        <w:rPr>
          <w:rFonts w:ascii="Garamond" w:hAnsi="Garamond" w:cs="Garamond"/>
          <w:color w:val="000000"/>
          <w:sz w:val="24"/>
          <w:szCs w:val="24"/>
        </w:rPr>
        <w:t>This work is intended to inform debates surrounding the Agreem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ent on Trade Related Aspects of 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Intellectual Property Rights (TRIPS) that is administered by the 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World Trade Organization (WTO).  </w:t>
      </w:r>
      <w:r w:rsidRPr="001B682A">
        <w:rPr>
          <w:rFonts w:ascii="Garamond" w:hAnsi="Garamond" w:cs="Garamond"/>
          <w:color w:val="000000"/>
          <w:sz w:val="24"/>
          <w:szCs w:val="24"/>
        </w:rPr>
        <w:t>This agreement is one of the most controversial issues in innovation p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olicy and was a central concern </w:t>
      </w:r>
      <w:r w:rsidRPr="001B682A">
        <w:rPr>
          <w:rFonts w:ascii="Garamond" w:hAnsi="Garamond" w:cs="Garamond"/>
          <w:color w:val="000000"/>
          <w:sz w:val="24"/>
          <w:szCs w:val="24"/>
        </w:rPr>
        <w:t>of protestors at the 1999 Seattle WTO ministerial conference. If consum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ers have a love of variety, 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the predictions of the model </w:t>
      </w:r>
      <w:r w:rsidR="00AB001D">
        <w:rPr>
          <w:rFonts w:ascii="Garamond" w:hAnsi="Garamond" w:cs="Garamond"/>
          <w:color w:val="000000"/>
          <w:sz w:val="24"/>
          <w:szCs w:val="24"/>
        </w:rPr>
        <w:t xml:space="preserve">also </w:t>
      </w:r>
      <w:r w:rsidRPr="001B682A">
        <w:rPr>
          <w:rFonts w:ascii="Garamond" w:hAnsi="Garamond" w:cs="Garamond"/>
          <w:color w:val="000000"/>
          <w:sz w:val="24"/>
          <w:szCs w:val="24"/>
        </w:rPr>
        <w:t>suggest that intellectual property rig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hts should significantly affect 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welfare in a country through international trade. Recent research by </w:t>
      </w:r>
      <w:r w:rsidRPr="001B682A">
        <w:rPr>
          <w:rFonts w:ascii="Garamond" w:hAnsi="Garamond" w:cs="Garamond"/>
          <w:color w:val="222222"/>
          <w:sz w:val="24"/>
          <w:szCs w:val="24"/>
        </w:rPr>
        <w:t xml:space="preserve">Goldberg,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Khandelwal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Pavcnik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>,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1B682A">
        <w:rPr>
          <w:rFonts w:ascii="Garamond" w:hAnsi="Garamond" w:cs="Garamond"/>
          <w:color w:val="222222"/>
          <w:sz w:val="24"/>
          <w:szCs w:val="24"/>
        </w:rPr>
        <w:t xml:space="preserve">and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Topalova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</w:t>
      </w:r>
      <w:r w:rsidRPr="001B682A">
        <w:rPr>
          <w:rFonts w:ascii="Garamond" w:hAnsi="Garamond" w:cs="Garamond"/>
          <w:color w:val="000000"/>
          <w:sz w:val="24"/>
          <w:szCs w:val="24"/>
        </w:rPr>
        <w:t>(</w:t>
      </w:r>
      <w:r w:rsidRPr="001B682A">
        <w:rPr>
          <w:rFonts w:ascii="Garamond" w:hAnsi="Garamond" w:cs="Garamond-Italic"/>
          <w:i/>
          <w:iCs/>
          <w:color w:val="222222"/>
          <w:sz w:val="24"/>
          <w:szCs w:val="24"/>
        </w:rPr>
        <w:t>Quarterly Journal of Economics</w:t>
      </w:r>
      <w:r w:rsidRPr="001B682A">
        <w:rPr>
          <w:rFonts w:ascii="Garamond" w:hAnsi="Garamond" w:cs="Garamond"/>
          <w:color w:val="222222"/>
          <w:sz w:val="24"/>
          <w:szCs w:val="24"/>
        </w:rPr>
        <w:t>, 2010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) and others has </w:t>
      </w:r>
      <w:r w:rsidR="00AB001D">
        <w:rPr>
          <w:rFonts w:ascii="Garamond" w:hAnsi="Garamond" w:cs="Garamond"/>
          <w:color w:val="000000"/>
          <w:sz w:val="24"/>
          <w:szCs w:val="24"/>
        </w:rPr>
        <w:t>further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su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ggested that access to a larger </w:t>
      </w:r>
      <w:r w:rsidRPr="001B682A">
        <w:rPr>
          <w:rFonts w:ascii="Garamond" w:hAnsi="Garamond" w:cs="Garamond"/>
          <w:color w:val="000000"/>
          <w:sz w:val="24"/>
          <w:szCs w:val="24"/>
        </w:rPr>
        <w:t>range of imported intermediate inputs can promote the development o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f new products, indicating that </w:t>
      </w:r>
      <w:r w:rsidRPr="001B682A">
        <w:rPr>
          <w:rFonts w:ascii="Garamond" w:hAnsi="Garamond" w:cs="Garamond"/>
          <w:color w:val="000000"/>
          <w:sz w:val="24"/>
          <w:szCs w:val="24"/>
        </w:rPr>
        <w:t>trade is an important channel through which IPR policies can affect innovation.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B001D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color w:val="000000"/>
          <w:sz w:val="24"/>
          <w:szCs w:val="24"/>
        </w:rPr>
        <w:t>The Census data provide a unique and powerful platform for empir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ical work relating to these and </w:t>
      </w:r>
      <w:r w:rsidRPr="001B682A">
        <w:rPr>
          <w:rFonts w:ascii="Garamond" w:hAnsi="Garamond" w:cs="Garamond"/>
          <w:color w:val="000000"/>
          <w:sz w:val="24"/>
          <w:szCs w:val="24"/>
        </w:rPr>
        <w:t>related issues. We have merged the universe of patents granted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by the US Patent and Trademark </w:t>
      </w:r>
      <w:r w:rsidR="001B682A" w:rsidRPr="001B682A">
        <w:rPr>
          <w:rFonts w:ascii="Garamond" w:hAnsi="Garamond" w:cs="Garamond"/>
          <w:color w:val="000000"/>
          <w:sz w:val="24"/>
          <w:szCs w:val="24"/>
        </w:rPr>
        <w:t xml:space="preserve">Office with </w:t>
      </w:r>
      <w:r w:rsidRPr="001B682A">
        <w:rPr>
          <w:rFonts w:ascii="Garamond" w:hAnsi="Garamond" w:cs="Garamond"/>
          <w:color w:val="000000"/>
          <w:sz w:val="24"/>
          <w:szCs w:val="24"/>
        </w:rPr>
        <w:t>data on the operations of all firms operating in the US,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including destination-specific </w:t>
      </w:r>
      <w:r w:rsidRPr="001B682A">
        <w:rPr>
          <w:rFonts w:ascii="Garamond" w:hAnsi="Garamond" w:cs="Garamond"/>
          <w:color w:val="000000"/>
          <w:sz w:val="24"/>
          <w:szCs w:val="24"/>
        </w:rPr>
        <w:t>information on where they exported over time. The data covers t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he years 1992-2006 and contains </w:t>
      </w:r>
      <w:r w:rsidRPr="001B682A">
        <w:rPr>
          <w:rFonts w:ascii="Garamond" w:hAnsi="Garamond" w:cs="Garamond"/>
          <w:color w:val="000000"/>
          <w:sz w:val="24"/>
          <w:szCs w:val="24"/>
        </w:rPr>
        <w:t>information from the Longitudinal Business Database and the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Linked-Longitudinal Firm Trade </w:t>
      </w:r>
      <w:r w:rsidRPr="001B682A">
        <w:rPr>
          <w:rFonts w:ascii="Garamond" w:hAnsi="Garamond" w:cs="Garamond"/>
          <w:color w:val="000000"/>
          <w:sz w:val="24"/>
          <w:szCs w:val="24"/>
        </w:rPr>
        <w:t>Transactions Database. This bridge between the patent and Cens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us data has been developed only </w:t>
      </w:r>
      <w:r w:rsidRPr="001B682A">
        <w:rPr>
          <w:rFonts w:ascii="Garamond" w:hAnsi="Garamond" w:cs="Garamond"/>
          <w:color w:val="000000"/>
          <w:sz w:val="24"/>
          <w:szCs w:val="24"/>
        </w:rPr>
        <w:t>recently and, although it has not been used in the context of studying international trade, it has been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1B682A">
        <w:rPr>
          <w:rFonts w:ascii="Garamond" w:hAnsi="Garamond" w:cs="Garamond"/>
          <w:sz w:val="24"/>
          <w:szCs w:val="24"/>
        </w:rPr>
        <w:t>used for important work on the effects of innovation and reallocation (see for example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1B682A">
        <w:rPr>
          <w:rFonts w:ascii="Garamond" w:hAnsi="Garamond" w:cs="Garamond"/>
          <w:sz w:val="24"/>
          <w:szCs w:val="24"/>
        </w:rPr>
        <w:t>Balasubramanian</w:t>
      </w:r>
      <w:proofErr w:type="spellEnd"/>
      <w:r w:rsidRPr="001B682A">
        <w:rPr>
          <w:rFonts w:ascii="Garamond" w:hAnsi="Garamond" w:cs="Garamond"/>
          <w:sz w:val="24"/>
          <w:szCs w:val="24"/>
        </w:rPr>
        <w:t xml:space="preserve"> and </w:t>
      </w:r>
      <w:proofErr w:type="spellStart"/>
      <w:r w:rsidRPr="001B682A">
        <w:rPr>
          <w:rFonts w:ascii="Garamond" w:hAnsi="Garamond" w:cs="Garamond"/>
          <w:sz w:val="24"/>
          <w:szCs w:val="24"/>
        </w:rPr>
        <w:t>Sivadasan</w:t>
      </w:r>
      <w:proofErr w:type="spellEnd"/>
      <w:r w:rsidRPr="001B682A">
        <w:rPr>
          <w:rFonts w:ascii="Garamond" w:hAnsi="Garamond" w:cs="Garamond"/>
          <w:sz w:val="24"/>
          <w:szCs w:val="24"/>
        </w:rPr>
        <w:t xml:space="preserve">, </w:t>
      </w:r>
      <w:r w:rsidRPr="001B682A">
        <w:rPr>
          <w:rFonts w:ascii="Garamond" w:hAnsi="Garamond" w:cs="Garamond-Italic"/>
          <w:i/>
          <w:iCs/>
          <w:sz w:val="24"/>
          <w:szCs w:val="24"/>
        </w:rPr>
        <w:t xml:space="preserve">Review of Economics and Statistics </w:t>
      </w:r>
      <w:r w:rsidRPr="001B682A">
        <w:rPr>
          <w:rFonts w:ascii="Garamond" w:hAnsi="Garamond" w:cs="Garamond"/>
          <w:sz w:val="24"/>
          <w:szCs w:val="24"/>
        </w:rPr>
        <w:t xml:space="preserve">2011, and </w:t>
      </w:r>
      <w:proofErr w:type="spellStart"/>
      <w:r w:rsidRPr="001B682A">
        <w:rPr>
          <w:rFonts w:ascii="Garamond" w:hAnsi="Garamond" w:cs="Garamond"/>
          <w:sz w:val="24"/>
          <w:szCs w:val="24"/>
        </w:rPr>
        <w:t>Acemoglu</w:t>
      </w:r>
      <w:proofErr w:type="spellEnd"/>
      <w:r w:rsidRPr="001B682A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1B682A">
        <w:rPr>
          <w:rFonts w:ascii="Garamond" w:hAnsi="Garamond" w:cs="Garamond"/>
          <w:sz w:val="24"/>
          <w:szCs w:val="24"/>
        </w:rPr>
        <w:t>Akcigit</w:t>
      </w:r>
      <w:proofErr w:type="spellEnd"/>
      <w:r w:rsidRPr="001B682A">
        <w:rPr>
          <w:rFonts w:ascii="Garamond" w:hAnsi="Garamond" w:cs="Garamond"/>
          <w:sz w:val="24"/>
          <w:szCs w:val="24"/>
        </w:rPr>
        <w:t>, Bloom,</w:t>
      </w:r>
      <w:r w:rsidRPr="001B682A">
        <w:rPr>
          <w:rFonts w:ascii="Garamond" w:hAnsi="Garamond" w:cs="Garamond"/>
          <w:sz w:val="24"/>
          <w:szCs w:val="24"/>
        </w:rPr>
        <w:t xml:space="preserve"> </w:t>
      </w:r>
      <w:r w:rsidRPr="001B682A">
        <w:rPr>
          <w:rFonts w:ascii="Garamond" w:hAnsi="Garamond" w:cs="Garamond"/>
          <w:sz w:val="24"/>
          <w:szCs w:val="24"/>
        </w:rPr>
        <w:t>and Kerr, NBER Working Paper No. 18993 201</w:t>
      </w:r>
      <w:r w:rsidR="001B682A" w:rsidRPr="001B682A">
        <w:rPr>
          <w:rFonts w:ascii="Garamond" w:hAnsi="Garamond" w:cs="Garamond"/>
          <w:sz w:val="24"/>
          <w:szCs w:val="24"/>
        </w:rPr>
        <w:t>3). In our preliminary work</w:t>
      </w:r>
      <w:r w:rsidRPr="001B682A">
        <w:rPr>
          <w:rFonts w:ascii="Garamond" w:hAnsi="Garamond" w:cs="Garamond"/>
          <w:sz w:val="24"/>
          <w:szCs w:val="24"/>
        </w:rPr>
        <w:t>, we have already</w:t>
      </w:r>
      <w:r w:rsidRPr="001B682A">
        <w:rPr>
          <w:rFonts w:ascii="Garamond" w:hAnsi="Garamond" w:cs="Garamond"/>
          <w:sz w:val="24"/>
          <w:szCs w:val="24"/>
        </w:rPr>
        <w:t xml:space="preserve"> </w:t>
      </w:r>
      <w:r w:rsidRPr="001B682A">
        <w:rPr>
          <w:rFonts w:ascii="Garamond" w:hAnsi="Garamond" w:cs="Garamond"/>
          <w:sz w:val="24"/>
          <w:szCs w:val="24"/>
        </w:rPr>
        <w:lastRenderedPageBreak/>
        <w:t>used it to document a number of new stylized facts on trade and inn</w:t>
      </w:r>
      <w:r w:rsidRPr="001B682A">
        <w:rPr>
          <w:rFonts w:ascii="Garamond" w:hAnsi="Garamond" w:cs="Garamond"/>
          <w:sz w:val="24"/>
          <w:szCs w:val="24"/>
        </w:rPr>
        <w:t xml:space="preserve">ovation. Notably, while only 9% </w:t>
      </w:r>
      <w:r w:rsidRPr="001B682A">
        <w:rPr>
          <w:rFonts w:ascii="Garamond" w:hAnsi="Garamond" w:cs="Garamond"/>
          <w:sz w:val="24"/>
          <w:szCs w:val="24"/>
        </w:rPr>
        <w:t xml:space="preserve">of manufacturing firms hold a patent, they account for 89% of total </w:t>
      </w:r>
      <w:r w:rsidRPr="001B682A">
        <w:rPr>
          <w:rFonts w:ascii="Garamond" w:hAnsi="Garamond" w:cs="Garamond"/>
          <w:sz w:val="24"/>
          <w:szCs w:val="24"/>
        </w:rPr>
        <w:t xml:space="preserve">industry exports. We think that </w:t>
      </w:r>
      <w:r w:rsidRPr="001B682A">
        <w:rPr>
          <w:rFonts w:ascii="Garamond" w:hAnsi="Garamond" w:cs="Garamond"/>
          <w:sz w:val="24"/>
          <w:szCs w:val="24"/>
        </w:rPr>
        <w:t>this fact helps explain why trade related intellectual property rights poli</w:t>
      </w:r>
      <w:r w:rsidRPr="001B682A">
        <w:rPr>
          <w:rFonts w:ascii="Garamond" w:hAnsi="Garamond" w:cs="Garamond"/>
          <w:sz w:val="24"/>
          <w:szCs w:val="24"/>
        </w:rPr>
        <w:t xml:space="preserve">cies have been a major priority </w:t>
      </w:r>
      <w:r w:rsidRPr="001B682A">
        <w:rPr>
          <w:rFonts w:ascii="Garamond" w:hAnsi="Garamond" w:cs="Garamond"/>
          <w:sz w:val="24"/>
          <w:szCs w:val="24"/>
        </w:rPr>
        <w:t xml:space="preserve">for the Office of the US Trade Representative. </w:t>
      </w:r>
    </w:p>
    <w:p w:rsidR="00AB001D" w:rsidRDefault="00AB001D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It is this data pl</w:t>
      </w:r>
      <w:r w:rsidRPr="001B682A">
        <w:rPr>
          <w:rFonts w:ascii="Garamond" w:hAnsi="Garamond" w:cs="Garamond"/>
          <w:sz w:val="24"/>
          <w:szCs w:val="24"/>
        </w:rPr>
        <w:t xml:space="preserve">atform that we intend to use to </w:t>
      </w:r>
      <w:r w:rsidRPr="001B682A">
        <w:rPr>
          <w:rFonts w:ascii="Garamond" w:hAnsi="Garamond" w:cs="Garamond"/>
          <w:sz w:val="24"/>
          <w:szCs w:val="24"/>
        </w:rPr>
        <w:t>complete this project along with other projects. Future work intends</w:t>
      </w:r>
      <w:r w:rsidRPr="001B682A">
        <w:rPr>
          <w:rFonts w:ascii="Garamond" w:hAnsi="Garamond" w:cs="Garamond"/>
          <w:sz w:val="24"/>
          <w:szCs w:val="24"/>
        </w:rPr>
        <w:t xml:space="preserve"> to use this platform to better </w:t>
      </w:r>
      <w:r w:rsidRPr="001B682A">
        <w:rPr>
          <w:rFonts w:ascii="Garamond" w:hAnsi="Garamond" w:cs="Garamond"/>
          <w:sz w:val="24"/>
          <w:szCs w:val="24"/>
        </w:rPr>
        <w:t>study the relationship between trade and innovation policy. In p</w:t>
      </w:r>
      <w:r w:rsidRPr="001B682A">
        <w:rPr>
          <w:rFonts w:ascii="Garamond" w:hAnsi="Garamond" w:cs="Garamond"/>
          <w:sz w:val="24"/>
          <w:szCs w:val="24"/>
        </w:rPr>
        <w:t xml:space="preserve">articular, I am interested in </w:t>
      </w:r>
      <w:r w:rsidRPr="001B682A">
        <w:rPr>
          <w:rFonts w:ascii="Garamond" w:hAnsi="Garamond" w:cs="Garamond"/>
          <w:sz w:val="24"/>
          <w:szCs w:val="24"/>
        </w:rPr>
        <w:t>exploring how trade policy affects innovation through technologica</w:t>
      </w:r>
      <w:r w:rsidRPr="001B682A">
        <w:rPr>
          <w:rFonts w:ascii="Garamond" w:hAnsi="Garamond" w:cs="Garamond"/>
          <w:sz w:val="24"/>
          <w:szCs w:val="24"/>
        </w:rPr>
        <w:t xml:space="preserve">l spillovers from imports. With </w:t>
      </w:r>
      <w:r w:rsidRPr="001B682A">
        <w:rPr>
          <w:rFonts w:ascii="Garamond" w:hAnsi="Garamond" w:cs="Garamond"/>
          <w:sz w:val="24"/>
          <w:szCs w:val="24"/>
        </w:rPr>
        <w:t>the data, I can examine what technologies firms cite in the</w:t>
      </w:r>
      <w:r w:rsidRPr="001B682A">
        <w:rPr>
          <w:rFonts w:ascii="Garamond" w:hAnsi="Garamond" w:cs="Garamond"/>
          <w:sz w:val="24"/>
          <w:szCs w:val="24"/>
        </w:rPr>
        <w:t xml:space="preserve">ir patents over time and relate </w:t>
      </w:r>
      <w:r w:rsidRPr="001B682A">
        <w:rPr>
          <w:rFonts w:ascii="Garamond" w:hAnsi="Garamond" w:cs="Garamond"/>
          <w:sz w:val="24"/>
          <w:szCs w:val="24"/>
        </w:rPr>
        <w:t>this to the level of import competition that they face from different cou</w:t>
      </w:r>
      <w:r w:rsidRPr="001B682A">
        <w:rPr>
          <w:rFonts w:ascii="Garamond" w:hAnsi="Garamond" w:cs="Garamond"/>
          <w:sz w:val="24"/>
          <w:szCs w:val="24"/>
        </w:rPr>
        <w:t xml:space="preserve">ntries. I am also interested in </w:t>
      </w:r>
      <w:r w:rsidRPr="001B682A">
        <w:rPr>
          <w:rFonts w:ascii="Garamond" w:hAnsi="Garamond" w:cs="Garamond"/>
          <w:sz w:val="24"/>
          <w:szCs w:val="24"/>
        </w:rPr>
        <w:t>studying how IPR policy reforms in different countries affect the ince</w:t>
      </w:r>
      <w:r w:rsidRPr="001B682A">
        <w:rPr>
          <w:rFonts w:ascii="Garamond" w:hAnsi="Garamond" w:cs="Garamond"/>
          <w:sz w:val="24"/>
          <w:szCs w:val="24"/>
        </w:rPr>
        <w:t xml:space="preserve">ntives to innovate for US firms </w:t>
      </w:r>
      <w:r w:rsidRPr="001B682A">
        <w:rPr>
          <w:rFonts w:ascii="Garamond" w:hAnsi="Garamond" w:cs="Garamond"/>
          <w:sz w:val="24"/>
          <w:szCs w:val="24"/>
        </w:rPr>
        <w:t>exporting to those countries.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"/>
          <w:sz w:val="24"/>
          <w:szCs w:val="24"/>
        </w:rPr>
        <w:t>While the Census data provide a powerful platform for studyi</w:t>
      </w:r>
      <w:r w:rsidRPr="001B682A">
        <w:rPr>
          <w:rFonts w:ascii="Garamond" w:hAnsi="Garamond" w:cs="Garamond"/>
          <w:sz w:val="24"/>
          <w:szCs w:val="24"/>
        </w:rPr>
        <w:t xml:space="preserve">ng the relationship between IPR </w:t>
      </w:r>
      <w:r w:rsidRPr="001B682A">
        <w:rPr>
          <w:rFonts w:ascii="Garamond" w:hAnsi="Garamond" w:cs="Garamond"/>
          <w:sz w:val="24"/>
          <w:szCs w:val="24"/>
        </w:rPr>
        <w:t>policies and international trade, they are difficult to get access to an</w:t>
      </w:r>
      <w:r w:rsidRPr="001B682A">
        <w:rPr>
          <w:rFonts w:ascii="Garamond" w:hAnsi="Garamond" w:cs="Garamond"/>
          <w:sz w:val="24"/>
          <w:szCs w:val="24"/>
        </w:rPr>
        <w:t xml:space="preserve">d require significant financial </w:t>
      </w:r>
      <w:r w:rsidRPr="001B682A">
        <w:rPr>
          <w:rFonts w:ascii="Garamond" w:hAnsi="Garamond" w:cs="Garamond"/>
          <w:sz w:val="24"/>
          <w:szCs w:val="24"/>
        </w:rPr>
        <w:t>resources to use. I am currently working on a project that is based out</w:t>
      </w:r>
      <w:r w:rsidRPr="001B682A">
        <w:rPr>
          <w:rFonts w:ascii="Garamond" w:hAnsi="Garamond" w:cs="Garamond"/>
          <w:sz w:val="24"/>
          <w:szCs w:val="24"/>
        </w:rPr>
        <w:t xml:space="preserve"> of the University of Michigan, </w:t>
      </w:r>
      <w:r w:rsidRPr="001B682A">
        <w:rPr>
          <w:rFonts w:ascii="Garamond" w:hAnsi="Garamond" w:cs="Garamond"/>
          <w:sz w:val="24"/>
          <w:szCs w:val="24"/>
        </w:rPr>
        <w:t>which is where I received my Ph.D. Due to the fact that I am now</w:t>
      </w:r>
      <w:r w:rsidRPr="001B682A">
        <w:rPr>
          <w:rFonts w:ascii="Garamond" w:hAnsi="Garamond" w:cs="Garamond"/>
          <w:sz w:val="24"/>
          <w:szCs w:val="24"/>
        </w:rPr>
        <w:t xml:space="preserve"> working on it from a different </w:t>
      </w:r>
      <w:r w:rsidRPr="001B682A">
        <w:rPr>
          <w:rFonts w:ascii="Garamond" w:hAnsi="Garamond" w:cs="Garamond"/>
          <w:sz w:val="24"/>
          <w:szCs w:val="24"/>
        </w:rPr>
        <w:t>location in Suitland, Maryland, they have required me to pay a remote</w:t>
      </w:r>
      <w:r w:rsidRPr="001B682A">
        <w:rPr>
          <w:rFonts w:ascii="Garamond" w:hAnsi="Garamond" w:cs="Garamond"/>
          <w:sz w:val="24"/>
          <w:szCs w:val="24"/>
        </w:rPr>
        <w:t xml:space="preserve"> access fee of $5,000 per year.  </w:t>
      </w:r>
      <w:r w:rsidRPr="001B682A">
        <w:rPr>
          <w:rFonts w:ascii="Garamond" w:hAnsi="Garamond" w:cs="Garamond"/>
          <w:sz w:val="24"/>
          <w:szCs w:val="24"/>
        </w:rPr>
        <w:t>My current project expires in the spring of 2015 and I plan to submit an</w:t>
      </w:r>
      <w:r w:rsidRPr="001B682A">
        <w:rPr>
          <w:rFonts w:ascii="Garamond" w:hAnsi="Garamond" w:cs="Garamond"/>
          <w:sz w:val="24"/>
          <w:szCs w:val="24"/>
        </w:rPr>
        <w:t xml:space="preserve">other project that will also be </w:t>
      </w:r>
      <w:r w:rsidRPr="001B682A">
        <w:rPr>
          <w:rFonts w:ascii="Garamond" w:hAnsi="Garamond" w:cs="Garamond"/>
          <w:sz w:val="24"/>
          <w:szCs w:val="24"/>
        </w:rPr>
        <w:t>based at the research data center at the University of Michigan wi</w:t>
      </w:r>
      <w:r w:rsidRPr="001B682A">
        <w:rPr>
          <w:rFonts w:ascii="Garamond" w:hAnsi="Garamond" w:cs="Garamond"/>
          <w:sz w:val="24"/>
          <w:szCs w:val="24"/>
        </w:rPr>
        <w:t xml:space="preserve">th researchers there. This will </w:t>
      </w:r>
      <w:r w:rsidRPr="001B682A">
        <w:rPr>
          <w:rFonts w:ascii="Garamond" w:hAnsi="Garamond" w:cs="Garamond"/>
          <w:sz w:val="24"/>
          <w:szCs w:val="24"/>
        </w:rPr>
        <w:t>extend my access to the data for another 5 years. The Census data u</w:t>
      </w:r>
      <w:r w:rsidRPr="001B682A">
        <w:rPr>
          <w:rFonts w:ascii="Garamond" w:hAnsi="Garamond" w:cs="Garamond"/>
          <w:sz w:val="24"/>
          <w:szCs w:val="24"/>
        </w:rPr>
        <w:t xml:space="preserve">ser fees during these years are </w:t>
      </w:r>
      <w:r w:rsidRPr="001B682A">
        <w:rPr>
          <w:rFonts w:ascii="Garamond" w:hAnsi="Garamond" w:cs="Garamond"/>
          <w:sz w:val="24"/>
          <w:szCs w:val="24"/>
        </w:rPr>
        <w:t>also expected to be $5,000 per year. If I were to submit a project</w:t>
      </w:r>
      <w:r w:rsidRPr="001B682A">
        <w:rPr>
          <w:rFonts w:ascii="Garamond" w:hAnsi="Garamond" w:cs="Garamond"/>
          <w:sz w:val="24"/>
          <w:szCs w:val="24"/>
        </w:rPr>
        <w:t xml:space="preserve"> of my own based out of another </w:t>
      </w:r>
      <w:r w:rsidRPr="001B682A">
        <w:rPr>
          <w:rFonts w:ascii="Garamond" w:hAnsi="Garamond" w:cs="Garamond"/>
          <w:sz w:val="24"/>
          <w:szCs w:val="24"/>
        </w:rPr>
        <w:t>research data center site, the costs would actually be larger. T</w:t>
      </w:r>
      <w:r w:rsidRPr="001B682A">
        <w:rPr>
          <w:rFonts w:ascii="Garamond" w:hAnsi="Garamond" w:cs="Garamond"/>
          <w:sz w:val="24"/>
          <w:szCs w:val="24"/>
        </w:rPr>
        <w:t xml:space="preserve">he funds from the grant program </w:t>
      </w:r>
      <w:r w:rsidRPr="001B682A">
        <w:rPr>
          <w:rFonts w:ascii="Garamond" w:hAnsi="Garamond" w:cs="Garamond"/>
          <w:sz w:val="24"/>
          <w:szCs w:val="24"/>
        </w:rPr>
        <w:t>would thus be used to pay for these fees through the end of my cu</w:t>
      </w:r>
      <w:r w:rsidRPr="001B682A">
        <w:rPr>
          <w:rFonts w:ascii="Garamond" w:hAnsi="Garamond" w:cs="Garamond"/>
          <w:sz w:val="24"/>
          <w:szCs w:val="24"/>
        </w:rPr>
        <w:t xml:space="preserve">rrent project and the first few </w:t>
      </w:r>
      <w:r w:rsidRPr="001B682A">
        <w:rPr>
          <w:rFonts w:ascii="Garamond" w:hAnsi="Garamond" w:cs="Garamond"/>
          <w:sz w:val="24"/>
          <w:szCs w:val="24"/>
        </w:rPr>
        <w:t>years of my next project. Paying these fees is required for access a</w:t>
      </w:r>
      <w:r w:rsidRPr="001B682A">
        <w:rPr>
          <w:rFonts w:ascii="Garamond" w:hAnsi="Garamond" w:cs="Garamond"/>
          <w:sz w:val="24"/>
          <w:szCs w:val="24"/>
        </w:rPr>
        <w:t xml:space="preserve">nd thus required for completing </w:t>
      </w:r>
      <w:r w:rsidRPr="001B682A">
        <w:rPr>
          <w:rFonts w:ascii="Garamond" w:hAnsi="Garamond" w:cs="Garamond"/>
          <w:sz w:val="24"/>
          <w:szCs w:val="24"/>
        </w:rPr>
        <w:t>this research.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1B682A">
        <w:rPr>
          <w:rFonts w:ascii="Garamond" w:hAnsi="Garamond" w:cs="Garamond"/>
          <w:color w:val="000000"/>
          <w:sz w:val="24"/>
          <w:szCs w:val="24"/>
        </w:rPr>
        <w:t>Financial support for this project would be much appreciated.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This work will provide several </w:t>
      </w:r>
      <w:r w:rsidRPr="001B682A">
        <w:rPr>
          <w:rFonts w:ascii="Garamond" w:hAnsi="Garamond" w:cs="Garamond"/>
          <w:color w:val="000000"/>
          <w:sz w:val="24"/>
          <w:szCs w:val="24"/>
        </w:rPr>
        <w:t>benefits to the IPE group. First, it will provide the first firm-level ev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idence on one of the most hotly </w:t>
      </w:r>
      <w:r w:rsidRPr="001B682A">
        <w:rPr>
          <w:rFonts w:ascii="Garamond" w:hAnsi="Garamond" w:cs="Garamond"/>
          <w:color w:val="000000"/>
          <w:sz w:val="24"/>
          <w:szCs w:val="24"/>
        </w:rPr>
        <w:t>contested issues in innovation policy. Second, the work on this projec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t will </w:t>
      </w:r>
      <w:r w:rsidRPr="001B682A">
        <w:rPr>
          <w:rFonts w:ascii="Garamond" w:hAnsi="Garamond" w:cs="Garamond"/>
          <w:color w:val="000000"/>
          <w:sz w:val="24"/>
          <w:szCs w:val="24"/>
        </w:rPr>
        <w:t>improve the existing bridge be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tween the Longitudinal Business </w:t>
      </w:r>
      <w:r w:rsidRPr="001B682A">
        <w:rPr>
          <w:rFonts w:ascii="Garamond" w:hAnsi="Garamond" w:cs="Garamond"/>
          <w:color w:val="000000"/>
          <w:sz w:val="24"/>
          <w:szCs w:val="24"/>
        </w:rPr>
        <w:t>Database and the US Patent and Trademark Office data set. This br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idge has been used and is being </w:t>
      </w:r>
      <w:r w:rsidRPr="001B682A">
        <w:rPr>
          <w:rFonts w:ascii="Garamond" w:hAnsi="Garamond" w:cs="Garamond"/>
          <w:color w:val="000000"/>
          <w:sz w:val="24"/>
          <w:szCs w:val="24"/>
        </w:rPr>
        <w:t>used by a number of members of the group and thus would represent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a significant benefit to these </w:t>
      </w:r>
      <w:r w:rsidRPr="001B682A">
        <w:rPr>
          <w:rFonts w:ascii="Garamond" w:hAnsi="Garamond" w:cs="Garamond"/>
          <w:color w:val="000000"/>
          <w:sz w:val="24"/>
          <w:szCs w:val="24"/>
        </w:rPr>
        <w:t>researchers and potentially others in the future. Finally, we intend to</w:t>
      </w:r>
      <w:r w:rsidRPr="001B682A">
        <w:rPr>
          <w:rFonts w:ascii="Garamond" w:hAnsi="Garamond" w:cs="Garamond"/>
          <w:color w:val="000000"/>
          <w:sz w:val="24"/>
          <w:szCs w:val="24"/>
        </w:rPr>
        <w:t xml:space="preserve"> make our results available for </w:t>
      </w:r>
      <w:r w:rsidRPr="001B682A">
        <w:rPr>
          <w:rFonts w:ascii="Garamond" w:hAnsi="Garamond" w:cs="Garamond"/>
          <w:color w:val="000000"/>
          <w:sz w:val="24"/>
          <w:szCs w:val="24"/>
        </w:rPr>
        <w:t>presentations to the IPE group as well as for publication in conference volumes.</w:t>
      </w:r>
    </w:p>
    <w:p w:rsidR="000D1BA7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B682A" w:rsidRPr="001B682A" w:rsidRDefault="001B682A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-Italic"/>
          <w:i/>
          <w:iCs/>
          <w:color w:val="000000"/>
          <w:sz w:val="24"/>
          <w:szCs w:val="24"/>
        </w:rPr>
      </w:pPr>
      <w:r w:rsidRPr="001B682A">
        <w:rPr>
          <w:rFonts w:ascii="Garamond" w:hAnsi="Garamond" w:cs="Garamond-Italic"/>
          <w:i/>
          <w:iCs/>
          <w:color w:val="000000"/>
          <w:sz w:val="24"/>
          <w:szCs w:val="24"/>
        </w:rPr>
        <w:t>References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  <w:r w:rsidRPr="001B682A">
        <w:rPr>
          <w:rFonts w:ascii="Garamond" w:hAnsi="Garamond" w:cs="Garamond"/>
          <w:color w:val="222222"/>
          <w:sz w:val="24"/>
          <w:szCs w:val="24"/>
        </w:rPr>
        <w:t xml:space="preserve">1.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Acemoglu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Daron,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Ufuk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Akcigit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>, Nicholas Bloom, and William R. Kerr. "Innovation, Reallocation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  <w:proofErr w:type="gramStart"/>
      <w:r w:rsidRPr="001B682A">
        <w:rPr>
          <w:rFonts w:ascii="Garamond" w:hAnsi="Garamond" w:cs="Garamond"/>
          <w:color w:val="222222"/>
          <w:sz w:val="24"/>
          <w:szCs w:val="24"/>
        </w:rPr>
        <w:t>and</w:t>
      </w:r>
      <w:proofErr w:type="gram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Growth." NBER Working Paper Series, No. 18993, April 2013.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  <w:r w:rsidRPr="001B682A">
        <w:rPr>
          <w:rFonts w:ascii="Garamond" w:hAnsi="Garamond" w:cs="Garamond"/>
          <w:color w:val="222222"/>
          <w:sz w:val="24"/>
          <w:szCs w:val="24"/>
        </w:rPr>
        <w:t xml:space="preserve">2.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Balasubramanian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Natarajan, and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Jagadeesh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Sivadasan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>. "What Happens When Firms Patent? New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  <w:r w:rsidRPr="001B682A">
        <w:rPr>
          <w:rFonts w:ascii="Garamond" w:hAnsi="Garamond" w:cs="Garamond"/>
          <w:color w:val="222222"/>
          <w:sz w:val="24"/>
          <w:szCs w:val="24"/>
        </w:rPr>
        <w:t xml:space="preserve">Evidence from US Economic Census Data." </w:t>
      </w:r>
      <w:r w:rsidRPr="001B682A">
        <w:rPr>
          <w:rFonts w:ascii="Garamond" w:hAnsi="Garamond" w:cs="Garamond-Italic"/>
          <w:i/>
          <w:iCs/>
          <w:color w:val="222222"/>
          <w:sz w:val="24"/>
          <w:szCs w:val="24"/>
        </w:rPr>
        <w:t xml:space="preserve">The Review of Economics and Statistics </w:t>
      </w:r>
      <w:r w:rsidRPr="001B682A">
        <w:rPr>
          <w:rFonts w:ascii="Garamond" w:hAnsi="Garamond" w:cs="Garamond"/>
          <w:color w:val="222222"/>
          <w:sz w:val="24"/>
          <w:szCs w:val="24"/>
        </w:rPr>
        <w:t>93.1 (2011): 126-146.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22222"/>
          <w:sz w:val="24"/>
          <w:szCs w:val="24"/>
        </w:rPr>
      </w:pPr>
      <w:r w:rsidRPr="001B682A">
        <w:rPr>
          <w:rFonts w:ascii="Garamond" w:hAnsi="Garamond" w:cs="Garamond"/>
          <w:color w:val="222222"/>
          <w:sz w:val="24"/>
          <w:szCs w:val="24"/>
        </w:rPr>
        <w:t xml:space="preserve">3. Goldberg,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Pinelopi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Koujianou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Amit Kumar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Khandelwal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Nina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Pavcnik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, and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Petia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 xml:space="preserve"> </w:t>
      </w:r>
      <w:proofErr w:type="spellStart"/>
      <w:r w:rsidRPr="001B682A">
        <w:rPr>
          <w:rFonts w:ascii="Garamond" w:hAnsi="Garamond" w:cs="Garamond"/>
          <w:color w:val="222222"/>
          <w:sz w:val="24"/>
          <w:szCs w:val="24"/>
        </w:rPr>
        <w:t>Topalova</w:t>
      </w:r>
      <w:proofErr w:type="spellEnd"/>
      <w:r w:rsidRPr="001B682A">
        <w:rPr>
          <w:rFonts w:ascii="Garamond" w:hAnsi="Garamond" w:cs="Garamond"/>
          <w:color w:val="222222"/>
          <w:sz w:val="24"/>
          <w:szCs w:val="24"/>
        </w:rPr>
        <w:t>.</w:t>
      </w:r>
    </w:p>
    <w:p w:rsidR="000D1BA7" w:rsidRPr="001B682A" w:rsidRDefault="000D1BA7" w:rsidP="000D1BA7">
      <w:pPr>
        <w:autoSpaceDE w:val="0"/>
        <w:autoSpaceDN w:val="0"/>
        <w:adjustRightInd w:val="0"/>
        <w:spacing w:after="0" w:line="240" w:lineRule="auto"/>
        <w:rPr>
          <w:rFonts w:ascii="Garamond" w:hAnsi="Garamond" w:cs="Garamond-Italic"/>
          <w:i/>
          <w:iCs/>
          <w:color w:val="222222"/>
          <w:sz w:val="24"/>
          <w:szCs w:val="24"/>
        </w:rPr>
      </w:pPr>
      <w:r w:rsidRPr="001B682A">
        <w:rPr>
          <w:rFonts w:ascii="Garamond" w:hAnsi="Garamond" w:cs="Garamond"/>
          <w:color w:val="222222"/>
          <w:sz w:val="24"/>
          <w:szCs w:val="24"/>
        </w:rPr>
        <w:t xml:space="preserve">"Imported Intermediate Inputs and Domestic Product Growth: Evidence from India." </w:t>
      </w:r>
      <w:r w:rsidRPr="001B682A">
        <w:rPr>
          <w:rFonts w:ascii="Garamond" w:hAnsi="Garamond" w:cs="Garamond-Italic"/>
          <w:i/>
          <w:iCs/>
          <w:color w:val="222222"/>
          <w:sz w:val="24"/>
          <w:szCs w:val="24"/>
        </w:rPr>
        <w:t>The Quarterly</w:t>
      </w:r>
    </w:p>
    <w:p w:rsidR="000D1BA7" w:rsidRPr="00AB001D" w:rsidRDefault="000D1BA7" w:rsidP="000D1BA7">
      <w:pPr>
        <w:rPr>
          <w:rFonts w:ascii="Garamond" w:hAnsi="Garamond" w:cs="Garamond"/>
          <w:sz w:val="24"/>
          <w:szCs w:val="24"/>
        </w:rPr>
      </w:pPr>
      <w:r w:rsidRPr="001B682A">
        <w:rPr>
          <w:rFonts w:ascii="Garamond" w:hAnsi="Garamond" w:cs="Garamond-Italic"/>
          <w:i/>
          <w:iCs/>
          <w:color w:val="222222"/>
          <w:sz w:val="24"/>
          <w:szCs w:val="24"/>
        </w:rPr>
        <w:t xml:space="preserve">Journal of Economics </w:t>
      </w:r>
      <w:r w:rsidRPr="001B682A">
        <w:rPr>
          <w:rFonts w:ascii="Garamond" w:hAnsi="Garamond" w:cs="Garamond"/>
          <w:color w:val="222222"/>
          <w:sz w:val="24"/>
          <w:szCs w:val="24"/>
        </w:rPr>
        <w:t>125, no. 4 (2010): 1727-1767.</w:t>
      </w:r>
      <w:bookmarkStart w:id="0" w:name="_GoBack"/>
      <w:bookmarkEnd w:id="0"/>
    </w:p>
    <w:sectPr w:rsidR="000D1BA7" w:rsidRPr="00AB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C"/>
    <w:rsid w:val="000D1BA7"/>
    <w:rsid w:val="001B682A"/>
    <w:rsid w:val="002B292E"/>
    <w:rsid w:val="00617FD9"/>
    <w:rsid w:val="00AB001D"/>
    <w:rsid w:val="00C05442"/>
    <w:rsid w:val="00CB07AC"/>
    <w:rsid w:val="00D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3EFA0-6D56-49F5-97BE-AE2E223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Software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Guest</dc:creator>
  <cp:keywords/>
  <dc:description/>
  <cp:lastModifiedBy>Hotel Guest</cp:lastModifiedBy>
  <cp:revision>4</cp:revision>
  <dcterms:created xsi:type="dcterms:W3CDTF">2014-01-03T01:40:00Z</dcterms:created>
  <dcterms:modified xsi:type="dcterms:W3CDTF">2014-01-03T02:04:00Z</dcterms:modified>
</cp:coreProperties>
</file>