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2E" w:rsidRDefault="00CE5A37" w:rsidP="00CE5A37">
      <w:pPr>
        <w:pStyle w:val="NoSpacing"/>
        <w:jc w:val="center"/>
      </w:pPr>
      <w:r>
        <w:t xml:space="preserve">Revised Income Topcodes for the </w:t>
      </w:r>
      <w:r w:rsidR="00E922FD">
        <w:t xml:space="preserve">Annual Social and Economic </w:t>
      </w:r>
    </w:p>
    <w:p w:rsidR="00307481" w:rsidRDefault="00E922FD" w:rsidP="00CE5A37">
      <w:pPr>
        <w:pStyle w:val="NoSpacing"/>
        <w:jc w:val="center"/>
      </w:pPr>
      <w:r>
        <w:t>Survey (ASEC)</w:t>
      </w:r>
      <w:r w:rsidR="00CE5A37">
        <w:t xml:space="preserve"> Public Use Files</w:t>
      </w:r>
    </w:p>
    <w:p w:rsidR="0076754B" w:rsidRDefault="0076754B" w:rsidP="00CE5A37">
      <w:pPr>
        <w:pStyle w:val="NoSpacing"/>
        <w:jc w:val="center"/>
      </w:pPr>
    </w:p>
    <w:p w:rsidR="0076754B" w:rsidRDefault="0076754B" w:rsidP="00CE5A37">
      <w:pPr>
        <w:pStyle w:val="NoSpacing"/>
        <w:jc w:val="center"/>
      </w:pPr>
    </w:p>
    <w:p w:rsidR="00CE5A37" w:rsidRDefault="00CE5A37" w:rsidP="00CE5A37">
      <w:pPr>
        <w:pStyle w:val="NoSpacing"/>
        <w:jc w:val="right"/>
      </w:pPr>
    </w:p>
    <w:p w:rsidR="00CE5A37" w:rsidRDefault="00CE5A37" w:rsidP="00CE5A37">
      <w:pPr>
        <w:pStyle w:val="NoSpacing"/>
        <w:jc w:val="right"/>
      </w:pPr>
    </w:p>
    <w:p w:rsidR="0076754B" w:rsidRPr="00D93CDC" w:rsidRDefault="0076754B" w:rsidP="0076754B">
      <w:pPr>
        <w:pStyle w:val="NoSpacing"/>
        <w:rPr>
          <w:b/>
          <w:u w:val="single"/>
        </w:rPr>
      </w:pPr>
      <w:r w:rsidRPr="00D93CDC">
        <w:rPr>
          <w:b/>
          <w:u w:val="single"/>
        </w:rPr>
        <w:t>Background</w:t>
      </w:r>
    </w:p>
    <w:p w:rsidR="0076754B" w:rsidRDefault="0076754B" w:rsidP="0076754B">
      <w:pPr>
        <w:pStyle w:val="NoSpacing"/>
      </w:pPr>
    </w:p>
    <w:p w:rsidR="0076754B" w:rsidRPr="0076754B" w:rsidRDefault="0076754B" w:rsidP="0076754B">
      <w:pPr>
        <w:pStyle w:val="NoSpacing"/>
      </w:pPr>
      <w:proofErr w:type="gramStart"/>
      <w:r w:rsidRPr="0076754B">
        <w:t>The Bureau of the Census is restricted by law as specified in Title 13 from</w:t>
      </w:r>
      <w:proofErr w:type="gramEnd"/>
      <w:r w:rsidRPr="0076754B">
        <w:t>:</w:t>
      </w:r>
    </w:p>
    <w:p w:rsidR="0076754B" w:rsidRPr="0076754B" w:rsidRDefault="0076754B" w:rsidP="0076754B">
      <w:pPr>
        <w:pStyle w:val="NoSpacing"/>
      </w:pPr>
    </w:p>
    <w:p w:rsidR="0076754B" w:rsidRPr="0076754B" w:rsidRDefault="0076754B" w:rsidP="0076754B">
      <w:pPr>
        <w:pStyle w:val="NoSpacing"/>
        <w:rPr>
          <w:b/>
          <w:bCs/>
        </w:rPr>
      </w:pPr>
      <w:r w:rsidRPr="0076754B">
        <w:rPr>
          <w:b/>
          <w:bCs/>
        </w:rPr>
        <w:t>“</w:t>
      </w:r>
      <w:proofErr w:type="gramStart"/>
      <w:r w:rsidRPr="0076754B">
        <w:rPr>
          <w:b/>
          <w:bCs/>
        </w:rPr>
        <w:t>making</w:t>
      </w:r>
      <w:proofErr w:type="gramEnd"/>
      <w:r w:rsidRPr="0076754B">
        <w:rPr>
          <w:b/>
          <w:bCs/>
        </w:rPr>
        <w:t xml:space="preserve"> any publication whereby the data furnished by any particular establishment or individual under this title can be identified”</w:t>
      </w:r>
    </w:p>
    <w:p w:rsidR="0076754B" w:rsidRPr="0076754B" w:rsidRDefault="0076754B" w:rsidP="0076754B">
      <w:pPr>
        <w:pStyle w:val="NoSpacing"/>
        <w:rPr>
          <w:b/>
          <w:bCs/>
        </w:rPr>
      </w:pPr>
    </w:p>
    <w:p w:rsidR="0076754B" w:rsidRPr="0076754B" w:rsidRDefault="0076754B" w:rsidP="0076754B">
      <w:pPr>
        <w:pStyle w:val="NoSpacing"/>
      </w:pPr>
      <w:proofErr w:type="gramStart"/>
      <w:r w:rsidRPr="0076754B">
        <w:t>In order to meet the requirement imposed by Title 13</w:t>
      </w:r>
      <w:r w:rsidR="00181373">
        <w:t>,</w:t>
      </w:r>
      <w:r w:rsidRPr="0076754B">
        <w:t xml:space="preserve"> </w:t>
      </w:r>
      <w:r w:rsidR="00181373">
        <w:t xml:space="preserve">to protect the confidentiality of respondents, </w:t>
      </w:r>
      <w:r w:rsidRPr="0076754B">
        <w:t>and to meet the needs of the community of users and analysts who have legitimate and widely varying interests in the data collected in Census surveys, the Census Bureau has developed various protocols for the release of these data</w:t>
      </w:r>
      <w:r w:rsidR="00A00DB6">
        <w:t>,</w:t>
      </w:r>
      <w:r w:rsidRPr="0076754B">
        <w:t xml:space="preserve"> both as summary statistical reports</w:t>
      </w:r>
      <w:r w:rsidR="00A00DB6">
        <w:t xml:space="preserve"> </w:t>
      </w:r>
      <w:r w:rsidRPr="0076754B">
        <w:t>and micro-data contained on “computer files”.</w:t>
      </w:r>
      <w:proofErr w:type="gramEnd"/>
      <w:r w:rsidRPr="0076754B">
        <w:t xml:space="preserve">  These micro-data files may include detailed information for individual sample persons participating in a survey where Title 13</w:t>
      </w:r>
      <w:r w:rsidR="00181373">
        <w:t xml:space="preserve"> protects the information</w:t>
      </w:r>
      <w:r w:rsidRPr="0076754B">
        <w:t>.</w:t>
      </w:r>
    </w:p>
    <w:p w:rsidR="0076754B" w:rsidRPr="0076754B" w:rsidRDefault="0076754B" w:rsidP="0076754B">
      <w:pPr>
        <w:pStyle w:val="NoSpacing"/>
      </w:pPr>
    </w:p>
    <w:p w:rsidR="0076754B" w:rsidRPr="0076754B" w:rsidRDefault="0076754B" w:rsidP="0076754B">
      <w:pPr>
        <w:pStyle w:val="NoSpacing"/>
      </w:pPr>
      <w:r w:rsidRPr="0076754B">
        <w:t xml:space="preserve">In its long history of releasing public use microdata files based on the March CPS Annual Social and Economic Supplement (ASEC), the Census Bureau has censored the release of “high income” amounts in order to meet the requirements of Title 13.  During the period prior to the survey of March </w:t>
      </w:r>
      <w:proofErr w:type="gramStart"/>
      <w:r w:rsidRPr="0076754B">
        <w:t>1996</w:t>
      </w:r>
      <w:proofErr w:type="gramEnd"/>
      <w:r w:rsidRPr="0076754B">
        <w:t xml:space="preserve"> this censorship was applied by limiting the values for income amounts to be no greater than a specified maximum value.  Values above the maximum </w:t>
      </w:r>
      <w:r w:rsidR="00C76D6B">
        <w:t>were</w:t>
      </w:r>
      <w:r w:rsidRPr="0076754B">
        <w:t xml:space="preserve"> replace</w:t>
      </w:r>
      <w:r w:rsidR="00C76D6B">
        <w:t>d</w:t>
      </w:r>
      <w:r w:rsidRPr="0076754B">
        <w:t xml:space="preserve"> by the maximum.  </w:t>
      </w:r>
      <w:r w:rsidR="00C76D6B">
        <w:t>M</w:t>
      </w:r>
      <w:r w:rsidRPr="0076754B">
        <w:t>aximum value</w:t>
      </w:r>
      <w:r w:rsidR="00C76D6B">
        <w:t>s</w:t>
      </w:r>
      <w:r w:rsidRPr="0076754B">
        <w:t xml:space="preserve"> varied by income source and year</w:t>
      </w:r>
      <w:r w:rsidR="00C76D6B">
        <w:t xml:space="preserve">, </w:t>
      </w:r>
      <w:r w:rsidRPr="0076754B">
        <w:t xml:space="preserve">and, for the most part, </w:t>
      </w:r>
      <w:r w:rsidR="00C76D6B">
        <w:t>assigned as</w:t>
      </w:r>
      <w:r w:rsidRPr="0076754B">
        <w:t xml:space="preserve"> the </w:t>
      </w:r>
      <w:r w:rsidR="00C76D6B">
        <w:t>amount</w:t>
      </w:r>
      <w:r w:rsidRPr="0076754B">
        <w:t xml:space="preserve"> at the 97</w:t>
      </w:r>
      <w:r w:rsidRPr="0076754B">
        <w:rPr>
          <w:vertAlign w:val="superscript"/>
        </w:rPr>
        <w:t>th</w:t>
      </w:r>
      <w:r w:rsidRPr="0076754B">
        <w:t xml:space="preserve"> percentile for all nonzero income values.  Beginning with the 1996 survey the censorship method was modified so </w:t>
      </w:r>
      <w:proofErr w:type="gramStart"/>
      <w:r w:rsidRPr="0076754B">
        <w:t xml:space="preserve">that </w:t>
      </w:r>
      <w:r w:rsidR="004F4ADC">
        <w:t>m</w:t>
      </w:r>
      <w:r w:rsidRPr="0076754B">
        <w:t>ean</w:t>
      </w:r>
      <w:proofErr w:type="gramEnd"/>
      <w:r w:rsidRPr="0076754B">
        <w:t xml:space="preserve"> value</w:t>
      </w:r>
      <w:r w:rsidR="004F4ADC">
        <w:t>s were substituted</w:t>
      </w:r>
      <w:r w:rsidRPr="0076754B">
        <w:t xml:space="preserve"> for all amounts above the maximum value (the topcode).</w:t>
      </w:r>
    </w:p>
    <w:p w:rsidR="0076754B" w:rsidRPr="0076754B" w:rsidRDefault="0076754B" w:rsidP="0076754B">
      <w:pPr>
        <w:pStyle w:val="NoSpacing"/>
      </w:pPr>
    </w:p>
    <w:p w:rsidR="0076754B" w:rsidRPr="00D93CDC" w:rsidRDefault="00C201DA" w:rsidP="0076754B">
      <w:pPr>
        <w:pStyle w:val="NoSpacing"/>
        <w:rPr>
          <w:b/>
          <w:bCs/>
          <w:u w:val="single"/>
        </w:rPr>
      </w:pPr>
      <w:r w:rsidRPr="00D93CDC">
        <w:rPr>
          <w:b/>
          <w:bCs/>
          <w:u w:val="single"/>
        </w:rPr>
        <w:t>Extending the Mean Value Replacement Method</w:t>
      </w:r>
    </w:p>
    <w:p w:rsidR="00C201DA" w:rsidRDefault="00C201DA" w:rsidP="0076754B">
      <w:pPr>
        <w:pStyle w:val="NoSpacing"/>
        <w:rPr>
          <w:bCs/>
        </w:rPr>
      </w:pPr>
    </w:p>
    <w:p w:rsidR="0076754B" w:rsidRDefault="00A00DB6" w:rsidP="0076754B">
      <w:pPr>
        <w:pStyle w:val="NoSpacing"/>
        <w:rPr>
          <w:bCs/>
        </w:rPr>
      </w:pPr>
      <w:r>
        <w:rPr>
          <w:bCs/>
        </w:rPr>
        <w:t>D</w:t>
      </w:r>
      <w:r w:rsidR="0076754B" w:rsidRPr="0076754B">
        <w:rPr>
          <w:bCs/>
        </w:rPr>
        <w:t>ifference in the method</w:t>
      </w:r>
      <w:r w:rsidR="00C201DA">
        <w:rPr>
          <w:bCs/>
        </w:rPr>
        <w:t>s</w:t>
      </w:r>
      <w:r w:rsidR="0076754B" w:rsidRPr="0076754B">
        <w:rPr>
          <w:bCs/>
        </w:rPr>
        <w:t xml:space="preserve"> used to censor high</w:t>
      </w:r>
      <w:r>
        <w:rPr>
          <w:bCs/>
        </w:rPr>
        <w:t>-</w:t>
      </w:r>
      <w:r w:rsidR="0076754B" w:rsidRPr="0076754B">
        <w:rPr>
          <w:bCs/>
        </w:rPr>
        <w:t xml:space="preserve">income amounts </w:t>
      </w:r>
      <w:r>
        <w:rPr>
          <w:bCs/>
        </w:rPr>
        <w:t xml:space="preserve">over time </w:t>
      </w:r>
      <w:r w:rsidR="0076754B" w:rsidRPr="0076754B">
        <w:rPr>
          <w:bCs/>
        </w:rPr>
        <w:t>made it difficult to generate consistent time</w:t>
      </w:r>
      <w:r>
        <w:rPr>
          <w:bCs/>
        </w:rPr>
        <w:t xml:space="preserve"> </w:t>
      </w:r>
      <w:r w:rsidR="0076754B" w:rsidRPr="0076754B">
        <w:rPr>
          <w:bCs/>
        </w:rPr>
        <w:t xml:space="preserve">series for important measures of income distribution such as the Gini Coefficient of Income Concentration (GINI), decile shares, etc. </w:t>
      </w:r>
      <w:r w:rsidR="00C201DA">
        <w:rPr>
          <w:bCs/>
        </w:rPr>
        <w:t xml:space="preserve"> </w:t>
      </w:r>
      <w:r w:rsidR="0076754B" w:rsidRPr="0076754B">
        <w:rPr>
          <w:bCs/>
        </w:rPr>
        <w:t xml:space="preserve"> In an effort to alleviate this problem and improve the overall usefulness of the ASEC, a team of researchers at Cornell University, led by Jeff Larrimore, applied the post-March 1996 censorship methods to generate new topcode values for the period from March 1976 to March 1995.  This work </w:t>
      </w:r>
      <w:proofErr w:type="gramStart"/>
      <w:r w:rsidR="0076754B" w:rsidRPr="0076754B">
        <w:rPr>
          <w:bCs/>
        </w:rPr>
        <w:t>was undertaken</w:t>
      </w:r>
      <w:proofErr w:type="gramEnd"/>
      <w:r w:rsidR="0076754B" w:rsidRPr="0076754B">
        <w:rPr>
          <w:bCs/>
        </w:rPr>
        <w:t xml:space="preserve"> with the cooperation of the Census Bureau and funding from the National Science Foundation and the National Institute for Disability Research and Rehabilitation.  Their work </w:t>
      </w:r>
      <w:proofErr w:type="gramStart"/>
      <w:r w:rsidR="0076754B" w:rsidRPr="0076754B">
        <w:rPr>
          <w:bCs/>
        </w:rPr>
        <w:t>is documented</w:t>
      </w:r>
      <w:proofErr w:type="gramEnd"/>
      <w:r w:rsidR="0076754B" w:rsidRPr="0076754B">
        <w:rPr>
          <w:bCs/>
        </w:rPr>
        <w:t xml:space="preserve"> in a paper entitled “Consistent Cell Means for Topcoded Incomes in the Public Use March CPS (1976-2007)”.</w:t>
      </w:r>
      <w:r w:rsidR="004F4ADC">
        <w:rPr>
          <w:bCs/>
        </w:rPr>
        <w:t xml:space="preserve"> </w:t>
      </w:r>
      <w:bookmarkStart w:id="0" w:name="_GoBack"/>
      <w:bookmarkEnd w:id="0"/>
    </w:p>
    <w:p w:rsidR="00A00DB6" w:rsidRDefault="00A00DB6" w:rsidP="0076754B">
      <w:pPr>
        <w:pStyle w:val="NoSpacing"/>
        <w:rPr>
          <w:bCs/>
        </w:rPr>
      </w:pPr>
    </w:p>
    <w:p w:rsidR="00A00DB6" w:rsidRDefault="00A00DB6" w:rsidP="0076754B">
      <w:pPr>
        <w:pStyle w:val="NoSpacing"/>
        <w:rPr>
          <w:bCs/>
        </w:rPr>
      </w:pPr>
      <w:r w:rsidRPr="00A00DB6">
        <w:rPr>
          <w:bCs/>
          <w:u w:val="single"/>
        </w:rPr>
        <w:t>Rank Proximity Swapping Methods</w:t>
      </w:r>
      <w:r w:rsidR="0093618A">
        <w:rPr>
          <w:bCs/>
          <w:u w:val="single"/>
        </w:rPr>
        <w:t xml:space="preserve"> for Income Topcoding</w:t>
      </w:r>
    </w:p>
    <w:p w:rsidR="00A00DB6" w:rsidRDefault="00A00DB6" w:rsidP="0076754B">
      <w:pPr>
        <w:pStyle w:val="NoSpacing"/>
        <w:rPr>
          <w:bCs/>
        </w:rPr>
      </w:pPr>
    </w:p>
    <w:p w:rsidR="00A00DB6" w:rsidRDefault="0093618A" w:rsidP="0076754B">
      <w:pPr>
        <w:pStyle w:val="NoSpacing"/>
        <w:rPr>
          <w:bCs/>
        </w:rPr>
      </w:pPr>
      <w:r>
        <w:rPr>
          <w:bCs/>
        </w:rPr>
        <w:t xml:space="preserve">While the method that assigns the mean value above the topcode was an important step forward to improving measures of inequality based on the ASEC public use data files, the distribution above the topcode </w:t>
      </w:r>
      <w:r w:rsidR="00D11833">
        <w:rPr>
          <w:bCs/>
        </w:rPr>
        <w:t xml:space="preserve">is </w:t>
      </w:r>
      <w:r>
        <w:rPr>
          <w:bCs/>
        </w:rPr>
        <w:t xml:space="preserve">not preserved.  </w:t>
      </w:r>
      <w:r w:rsidR="00D11833">
        <w:rPr>
          <w:bCs/>
        </w:rPr>
        <w:t>In 2011</w:t>
      </w:r>
      <w:r w:rsidR="001B11BD">
        <w:rPr>
          <w:bCs/>
        </w:rPr>
        <w:t>,</w:t>
      </w:r>
      <w:r w:rsidR="00D11833">
        <w:rPr>
          <w:bCs/>
        </w:rPr>
        <w:t xml:space="preserve"> the Census Bureau sponsored additional research on methods that </w:t>
      </w:r>
      <w:r w:rsidR="001B11BD">
        <w:rPr>
          <w:bCs/>
        </w:rPr>
        <w:t xml:space="preserve">both </w:t>
      </w:r>
      <w:r w:rsidR="00D11833">
        <w:rPr>
          <w:bCs/>
        </w:rPr>
        <w:t xml:space="preserve">meet Title 13 requirements and preserve the income distribution above the topcode.  This research </w:t>
      </w:r>
      <w:r w:rsidR="001B11BD">
        <w:rPr>
          <w:bCs/>
        </w:rPr>
        <w:t xml:space="preserve">has </w:t>
      </w:r>
      <w:r w:rsidR="00D11833">
        <w:rPr>
          <w:bCs/>
        </w:rPr>
        <w:t xml:space="preserve">led to implementation of rank proximity swapping methods that switch income amounts above the </w:t>
      </w:r>
      <w:r w:rsidR="00D11833">
        <w:rPr>
          <w:bCs/>
        </w:rPr>
        <w:lastRenderedPageBreak/>
        <w:t xml:space="preserve">topcode for </w:t>
      </w:r>
      <w:r w:rsidR="00A71761">
        <w:rPr>
          <w:bCs/>
        </w:rPr>
        <w:t xml:space="preserve">respondents that are of similar income rank. </w:t>
      </w:r>
      <w:r w:rsidR="001367C3">
        <w:rPr>
          <w:bCs/>
        </w:rPr>
        <w:t xml:space="preserve"> Swapped amounts </w:t>
      </w:r>
      <w:proofErr w:type="gramStart"/>
      <w:r w:rsidR="001367C3">
        <w:rPr>
          <w:bCs/>
        </w:rPr>
        <w:t xml:space="preserve">are </w:t>
      </w:r>
      <w:r w:rsidR="00601AFF">
        <w:rPr>
          <w:bCs/>
        </w:rPr>
        <w:t>rounded</w:t>
      </w:r>
      <w:proofErr w:type="gramEnd"/>
      <w:r w:rsidR="00601AFF">
        <w:rPr>
          <w:bCs/>
        </w:rPr>
        <w:t xml:space="preserve"> following the swapping process to provide additional disclosure avoidance.</w:t>
      </w:r>
    </w:p>
    <w:p w:rsidR="00A71761" w:rsidRDefault="00A71761" w:rsidP="0076754B">
      <w:pPr>
        <w:pStyle w:val="NoSpacing"/>
        <w:rPr>
          <w:bCs/>
        </w:rPr>
      </w:pPr>
    </w:p>
    <w:p w:rsidR="001367C3" w:rsidRDefault="001B11BD" w:rsidP="001367C3">
      <w:pPr>
        <w:pStyle w:val="NoSpacing"/>
        <w:rPr>
          <w:bCs/>
        </w:rPr>
      </w:pPr>
      <w:r>
        <w:rPr>
          <w:bCs/>
        </w:rPr>
        <w:t xml:space="preserve">The </w:t>
      </w:r>
      <w:r w:rsidR="00DC34AF">
        <w:rPr>
          <w:bCs/>
        </w:rPr>
        <w:t xml:space="preserve">rank proximity swapping method </w:t>
      </w:r>
      <w:proofErr w:type="gramStart"/>
      <w:r w:rsidR="00DC34AF">
        <w:rPr>
          <w:bCs/>
        </w:rPr>
        <w:t>was</w:t>
      </w:r>
      <w:r>
        <w:rPr>
          <w:bCs/>
        </w:rPr>
        <w:t xml:space="preserve"> implemented</w:t>
      </w:r>
      <w:proofErr w:type="gramEnd"/>
      <w:r>
        <w:rPr>
          <w:bCs/>
        </w:rPr>
        <w:t xml:space="preserve"> </w:t>
      </w:r>
      <w:r w:rsidR="00DC34AF">
        <w:rPr>
          <w:bCs/>
        </w:rPr>
        <w:t xml:space="preserve">beginning with the </w:t>
      </w:r>
      <w:r>
        <w:rPr>
          <w:bCs/>
        </w:rPr>
        <w:t>2011 ASEC.</w:t>
      </w:r>
      <w:r w:rsidR="001367C3">
        <w:rPr>
          <w:bCs/>
        </w:rPr>
        <w:t xml:space="preserve">  </w:t>
      </w:r>
      <w:r w:rsidR="00EF47B2">
        <w:rPr>
          <w:bCs/>
        </w:rPr>
        <w:t>Extract files</w:t>
      </w:r>
      <w:r w:rsidR="001367C3">
        <w:rPr>
          <w:bCs/>
        </w:rPr>
        <w:t xml:space="preserve"> containing swapped income values for survey years 1975 to 2010 are </w:t>
      </w:r>
      <w:r w:rsidR="00EF47B2">
        <w:rPr>
          <w:bCs/>
        </w:rPr>
        <w:t xml:space="preserve">now </w:t>
      </w:r>
      <w:r w:rsidR="00DC34AF">
        <w:rPr>
          <w:bCs/>
        </w:rPr>
        <w:t>available on the FTP site:</w:t>
      </w:r>
    </w:p>
    <w:p w:rsidR="00DC34AF" w:rsidRDefault="00DC34AF" w:rsidP="001367C3">
      <w:pPr>
        <w:pStyle w:val="NoSpacing"/>
        <w:rPr>
          <w:bCs/>
        </w:rPr>
      </w:pPr>
      <w:r w:rsidRPr="00DC34AF">
        <w:rPr>
          <w:bCs/>
        </w:rPr>
        <w:t>http://www.census.gov/housing/extract_files/</w:t>
      </w:r>
      <w:r>
        <w:rPr>
          <w:bCs/>
        </w:rPr>
        <w:t>.</w:t>
      </w:r>
    </w:p>
    <w:p w:rsidR="00A71761" w:rsidRDefault="00A71761" w:rsidP="0076754B">
      <w:pPr>
        <w:pStyle w:val="NoSpacing"/>
        <w:rPr>
          <w:bCs/>
        </w:rPr>
      </w:pPr>
    </w:p>
    <w:p w:rsidR="00281D99" w:rsidRDefault="00281D99" w:rsidP="0076754B">
      <w:pPr>
        <w:pStyle w:val="NoSpacing"/>
        <w:rPr>
          <w:bCs/>
        </w:rPr>
      </w:pPr>
    </w:p>
    <w:p w:rsidR="00281D99" w:rsidRPr="00103D51" w:rsidRDefault="00281D99" w:rsidP="0076754B">
      <w:pPr>
        <w:pStyle w:val="NoSpacing"/>
        <w:rPr>
          <w:b/>
          <w:bCs/>
        </w:rPr>
      </w:pPr>
      <w:r w:rsidRPr="00103D51">
        <w:rPr>
          <w:b/>
          <w:bCs/>
          <w:u w:val="single"/>
        </w:rPr>
        <w:t xml:space="preserve">Accessing </w:t>
      </w:r>
      <w:r w:rsidR="00D9502B">
        <w:rPr>
          <w:b/>
          <w:bCs/>
          <w:u w:val="single"/>
        </w:rPr>
        <w:t xml:space="preserve">and Using </w:t>
      </w:r>
      <w:r w:rsidRPr="00103D51">
        <w:rPr>
          <w:b/>
          <w:bCs/>
          <w:u w:val="single"/>
        </w:rPr>
        <w:t>the Revised Income Topcodes</w:t>
      </w:r>
    </w:p>
    <w:p w:rsidR="00281D99" w:rsidRDefault="00281D99" w:rsidP="0076754B">
      <w:pPr>
        <w:pStyle w:val="NoSpacing"/>
        <w:rPr>
          <w:bCs/>
        </w:rPr>
      </w:pPr>
    </w:p>
    <w:p w:rsidR="00281D99" w:rsidRDefault="00281D99" w:rsidP="0076754B">
      <w:pPr>
        <w:pStyle w:val="NoSpacing"/>
        <w:rPr>
          <w:bCs/>
        </w:rPr>
      </w:pPr>
      <w:r>
        <w:rPr>
          <w:bCs/>
        </w:rPr>
        <w:t xml:space="preserve">The </w:t>
      </w:r>
      <w:r w:rsidR="00F52445">
        <w:rPr>
          <w:bCs/>
        </w:rPr>
        <w:t>new income topcodes are available on blank</w:t>
      </w:r>
      <w:r w:rsidR="00601AFF">
        <w:rPr>
          <w:bCs/>
        </w:rPr>
        <w:t>-</w:t>
      </w:r>
      <w:r w:rsidR="00F52445">
        <w:rPr>
          <w:bCs/>
        </w:rPr>
        <w:t xml:space="preserve">delimited text files, one file for each </w:t>
      </w:r>
      <w:r w:rsidR="00601AFF">
        <w:rPr>
          <w:bCs/>
        </w:rPr>
        <w:t xml:space="preserve">ASEC </w:t>
      </w:r>
      <w:r w:rsidR="00F52445">
        <w:rPr>
          <w:bCs/>
        </w:rPr>
        <w:t>year</w:t>
      </w:r>
      <w:proofErr w:type="gramStart"/>
      <w:r w:rsidR="00DC34AF">
        <w:rPr>
          <w:bCs/>
        </w:rPr>
        <w:t>;</w:t>
      </w:r>
      <w:proofErr w:type="gramEnd"/>
      <w:r w:rsidR="00DC34AF">
        <w:rPr>
          <w:bCs/>
        </w:rPr>
        <w:t xml:space="preserve"> </w:t>
      </w:r>
      <w:r w:rsidR="008336FE">
        <w:rPr>
          <w:bCs/>
        </w:rPr>
        <w:t>“</w:t>
      </w:r>
      <w:r w:rsidR="00DC34AF">
        <w:rPr>
          <w:bCs/>
        </w:rPr>
        <w:t>pu_swaptopcodes1975ASEC</w:t>
      </w:r>
      <w:r w:rsidR="008336FE">
        <w:rPr>
          <w:bCs/>
        </w:rPr>
        <w:t>” thru</w:t>
      </w:r>
      <w:r w:rsidR="00DC34AF">
        <w:rPr>
          <w:bCs/>
        </w:rPr>
        <w:t xml:space="preserve"> </w:t>
      </w:r>
      <w:r w:rsidR="008336FE">
        <w:rPr>
          <w:bCs/>
        </w:rPr>
        <w:t>“</w:t>
      </w:r>
      <w:r w:rsidR="00DC34AF">
        <w:rPr>
          <w:bCs/>
        </w:rPr>
        <w:t>pu_swaptopcodes</w:t>
      </w:r>
      <w:r w:rsidR="008336FE">
        <w:rPr>
          <w:bCs/>
        </w:rPr>
        <w:t>2010ASEC”</w:t>
      </w:r>
      <w:r w:rsidR="00F52445">
        <w:rPr>
          <w:bCs/>
        </w:rPr>
        <w:t xml:space="preserve">. </w:t>
      </w:r>
      <w:r w:rsidR="00BD629C" w:rsidRPr="00BD629C">
        <w:rPr>
          <w:bCs/>
        </w:rPr>
        <w:t xml:space="preserve">  All 36 files are included in the file ASEC_IncomeTopCodes_SwappingMethod.zip</w:t>
      </w:r>
      <w:r w:rsidR="00BD629C">
        <w:rPr>
          <w:bCs/>
        </w:rPr>
        <w:t>.</w:t>
      </w:r>
      <w:r w:rsidR="00BD629C" w:rsidRPr="00BD629C">
        <w:rPr>
          <w:bCs/>
        </w:rPr>
        <w:t xml:space="preserve"> </w:t>
      </w:r>
      <w:r w:rsidR="00F52445">
        <w:rPr>
          <w:bCs/>
        </w:rPr>
        <w:t xml:space="preserve">The </w:t>
      </w:r>
      <w:r w:rsidR="00103D51">
        <w:rPr>
          <w:bCs/>
        </w:rPr>
        <w:t>name</w:t>
      </w:r>
      <w:r w:rsidR="00914511">
        <w:rPr>
          <w:bCs/>
        </w:rPr>
        <w:t>s</w:t>
      </w:r>
      <w:r w:rsidR="00103D51">
        <w:rPr>
          <w:bCs/>
        </w:rPr>
        <w:t xml:space="preserve"> of the income sources differ between those data sets prior to 1988 and those 1988 and later</w:t>
      </w:r>
      <w:r w:rsidR="00F52445">
        <w:rPr>
          <w:bCs/>
        </w:rPr>
        <w:t>.</w:t>
      </w:r>
      <w:r w:rsidR="002E53D5">
        <w:rPr>
          <w:bCs/>
        </w:rPr>
        <w:t xml:space="preserve"> The layout of the </w:t>
      </w:r>
      <w:r w:rsidR="00CB4826">
        <w:rPr>
          <w:bCs/>
        </w:rPr>
        <w:t xml:space="preserve">all </w:t>
      </w:r>
      <w:proofErr w:type="spellStart"/>
      <w:r w:rsidR="002E53D5">
        <w:rPr>
          <w:bCs/>
        </w:rPr>
        <w:t>topcode</w:t>
      </w:r>
      <w:proofErr w:type="spellEnd"/>
      <w:r w:rsidR="002E53D5">
        <w:rPr>
          <w:bCs/>
        </w:rPr>
        <w:t xml:space="preserve"> files</w:t>
      </w:r>
      <w:r w:rsidR="00BD629C">
        <w:rPr>
          <w:bCs/>
        </w:rPr>
        <w:t xml:space="preserve"> is:</w:t>
      </w:r>
    </w:p>
    <w:p w:rsidR="00EA4D34" w:rsidRDefault="00EA4D34" w:rsidP="0076754B">
      <w:pPr>
        <w:pStyle w:val="NoSpacing"/>
        <w:rPr>
          <w:bCs/>
        </w:rPr>
      </w:pPr>
    </w:p>
    <w:p w:rsidR="00EA4D34" w:rsidRPr="00103D51" w:rsidRDefault="00EA4D34" w:rsidP="0076754B">
      <w:pPr>
        <w:pStyle w:val="NoSpacing"/>
        <w:rPr>
          <w:b/>
          <w:bCs/>
        </w:rPr>
      </w:pPr>
      <w:r w:rsidRPr="00103D51">
        <w:rPr>
          <w:b/>
          <w:bCs/>
        </w:rPr>
        <w:t>Data Dictionary</w:t>
      </w:r>
      <w:r w:rsidR="00103D51" w:rsidRPr="00103D51">
        <w:rPr>
          <w:b/>
          <w:bCs/>
        </w:rPr>
        <w:t xml:space="preserve"> for New Topcode Data Files</w:t>
      </w:r>
    </w:p>
    <w:p w:rsidR="00103D51" w:rsidRDefault="00BD629C" w:rsidP="0076754B">
      <w:pPr>
        <w:pStyle w:val="NoSpacing"/>
        <w:rPr>
          <w:bCs/>
          <w:u w:val="single"/>
        </w:rPr>
      </w:pPr>
      <w:r w:rsidRPr="00BD629C">
        <w:rPr>
          <w:noProof/>
        </w:rPr>
        <w:drawing>
          <wp:inline distT="0" distB="0" distL="0" distR="0">
            <wp:extent cx="5562600" cy="1153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1153795"/>
                    </a:xfrm>
                    <a:prstGeom prst="rect">
                      <a:avLst/>
                    </a:prstGeom>
                    <a:noFill/>
                    <a:ln>
                      <a:noFill/>
                    </a:ln>
                  </pic:spPr>
                </pic:pic>
              </a:graphicData>
            </a:graphic>
          </wp:inline>
        </w:drawing>
      </w:r>
    </w:p>
    <w:p w:rsidR="00103D51" w:rsidRPr="00103D51" w:rsidRDefault="00103D51" w:rsidP="0076754B">
      <w:pPr>
        <w:pStyle w:val="NoSpacing"/>
        <w:rPr>
          <w:bCs/>
          <w:u w:val="single"/>
        </w:rPr>
      </w:pPr>
    </w:p>
    <w:p w:rsidR="00EA4D34" w:rsidRDefault="00EA4D34" w:rsidP="0076754B">
      <w:pPr>
        <w:pStyle w:val="NoSpacing"/>
        <w:rPr>
          <w:bCs/>
        </w:rPr>
      </w:pPr>
    </w:p>
    <w:p w:rsidR="002E53D5" w:rsidRDefault="002E53D5" w:rsidP="0076754B">
      <w:pPr>
        <w:pStyle w:val="NoSpacing"/>
        <w:rPr>
          <w:bCs/>
        </w:rPr>
      </w:pPr>
      <w:r>
        <w:rPr>
          <w:bCs/>
        </w:rPr>
        <w:t xml:space="preserve">Each data file contains one </w:t>
      </w:r>
      <w:r w:rsidR="001D6B8B">
        <w:rPr>
          <w:bCs/>
        </w:rPr>
        <w:t>line</w:t>
      </w:r>
      <w:r>
        <w:rPr>
          <w:bCs/>
        </w:rPr>
        <w:t xml:space="preserve"> for each income source amount requiring topcoding.  If a person has two income amounts that require topcoding then there will be two </w:t>
      </w:r>
      <w:r w:rsidR="001D6B8B">
        <w:rPr>
          <w:bCs/>
        </w:rPr>
        <w:t>lines</w:t>
      </w:r>
      <w:r>
        <w:rPr>
          <w:bCs/>
        </w:rPr>
        <w:t xml:space="preserve"> with the same household sequence and person number but differing income source names and amounts.</w:t>
      </w:r>
    </w:p>
    <w:p w:rsidR="002E53D5" w:rsidRDefault="002E53D5" w:rsidP="0076754B">
      <w:pPr>
        <w:pStyle w:val="NoSpacing"/>
        <w:rPr>
          <w:bCs/>
        </w:rPr>
      </w:pPr>
    </w:p>
    <w:p w:rsidR="0076754B" w:rsidRDefault="0093285E" w:rsidP="0076754B">
      <w:pPr>
        <w:pStyle w:val="NoSpacing"/>
        <w:rPr>
          <w:bCs/>
        </w:rPr>
      </w:pPr>
      <w:r>
        <w:rPr>
          <w:bCs/>
        </w:rPr>
        <w:t xml:space="preserve">The new topcodes </w:t>
      </w:r>
      <w:proofErr w:type="gramStart"/>
      <w:r>
        <w:rPr>
          <w:bCs/>
        </w:rPr>
        <w:t>can be matched</w:t>
      </w:r>
      <w:proofErr w:type="gramEnd"/>
      <w:r>
        <w:rPr>
          <w:bCs/>
        </w:rPr>
        <w:t xml:space="preserve"> to the existing public use </w:t>
      </w:r>
      <w:r w:rsidR="001D6B8B">
        <w:rPr>
          <w:bCs/>
        </w:rPr>
        <w:t xml:space="preserve">data </w:t>
      </w:r>
      <w:r>
        <w:rPr>
          <w:bCs/>
        </w:rPr>
        <w:t xml:space="preserve">files using household sequence number and person number.  </w:t>
      </w:r>
      <w:r w:rsidR="00914511">
        <w:rPr>
          <w:bCs/>
        </w:rPr>
        <w:t>The person</w:t>
      </w:r>
      <w:r w:rsidR="00D9502B">
        <w:rPr>
          <w:bCs/>
        </w:rPr>
        <w:t>-</w:t>
      </w:r>
      <w:r w:rsidR="00914511">
        <w:rPr>
          <w:bCs/>
        </w:rPr>
        <w:t xml:space="preserve">number field values follow the numbering convention in use for the later ASEC years.  </w:t>
      </w:r>
      <w:r w:rsidR="00D9502B">
        <w:rPr>
          <w:bCs/>
        </w:rPr>
        <w:t>Using</w:t>
      </w:r>
      <w:r w:rsidR="00914511">
        <w:rPr>
          <w:bCs/>
        </w:rPr>
        <w:t xml:space="preserve"> </w:t>
      </w:r>
      <w:r w:rsidR="00D9502B">
        <w:rPr>
          <w:bCs/>
        </w:rPr>
        <w:t>t</w:t>
      </w:r>
      <w:r w:rsidR="00914511">
        <w:rPr>
          <w:bCs/>
        </w:rPr>
        <w:t>his convention</w:t>
      </w:r>
      <w:r w:rsidR="003026DB">
        <w:rPr>
          <w:bCs/>
        </w:rPr>
        <w:t>,</w:t>
      </w:r>
      <w:r w:rsidR="00914511">
        <w:rPr>
          <w:bCs/>
        </w:rPr>
        <w:t xml:space="preserve"> </w:t>
      </w:r>
      <w:r w:rsidR="00D9502B">
        <w:rPr>
          <w:bCs/>
        </w:rPr>
        <w:t>the person numbers</w:t>
      </w:r>
      <w:r w:rsidR="003026DB">
        <w:rPr>
          <w:bCs/>
        </w:rPr>
        <w:t xml:space="preserve"> within a household</w:t>
      </w:r>
      <w:r w:rsidR="00D9502B">
        <w:rPr>
          <w:bCs/>
        </w:rPr>
        <w:t xml:space="preserve"> begin with 41 (variable” PPPOS” on Census public use documentation)</w:t>
      </w:r>
      <w:r w:rsidR="00914511">
        <w:rPr>
          <w:bCs/>
        </w:rPr>
        <w:t>.</w:t>
      </w:r>
      <w:r w:rsidR="002D34A8">
        <w:rPr>
          <w:bCs/>
        </w:rPr>
        <w:t xml:space="preserve">  Adjustments may be required to person numbers from the older public use data sets depending on the source</w:t>
      </w:r>
      <w:r w:rsidR="00BD629C">
        <w:rPr>
          <w:bCs/>
        </w:rPr>
        <w:t>.</w:t>
      </w:r>
    </w:p>
    <w:p w:rsidR="0083097B" w:rsidRDefault="0083097B" w:rsidP="0076754B">
      <w:pPr>
        <w:pStyle w:val="NoSpacing"/>
        <w:rPr>
          <w:bCs/>
        </w:rPr>
      </w:pPr>
    </w:p>
    <w:p w:rsidR="0083097B" w:rsidRPr="0083097B" w:rsidRDefault="0083097B" w:rsidP="0083097B">
      <w:pPr>
        <w:pStyle w:val="NoSpacing"/>
        <w:rPr>
          <w:bCs/>
        </w:rPr>
      </w:pPr>
      <w:r w:rsidRPr="0083097B">
        <w:rPr>
          <w:bCs/>
        </w:rPr>
        <w:t xml:space="preserve">Income Source </w:t>
      </w:r>
      <w:proofErr w:type="gramStart"/>
      <w:r w:rsidRPr="0083097B">
        <w:rPr>
          <w:bCs/>
        </w:rPr>
        <w:t>Names  Specified</w:t>
      </w:r>
      <w:proofErr w:type="gramEnd"/>
      <w:r w:rsidRPr="0083097B">
        <w:rPr>
          <w:bCs/>
        </w:rPr>
        <w:t xml:space="preserve">  for March 1975 to March 1987 </w:t>
      </w:r>
    </w:p>
    <w:p w:rsidR="0083097B" w:rsidRPr="0083097B" w:rsidRDefault="0083097B" w:rsidP="0083097B">
      <w:pPr>
        <w:pStyle w:val="NoSpacing"/>
        <w:numPr>
          <w:ilvl w:val="0"/>
          <w:numId w:val="1"/>
        </w:numPr>
        <w:rPr>
          <w:bCs/>
        </w:rPr>
      </w:pPr>
      <w:proofErr w:type="spellStart"/>
      <w:r w:rsidRPr="0083097B">
        <w:rPr>
          <w:bCs/>
        </w:rPr>
        <w:t>Wsal_val</w:t>
      </w:r>
      <w:proofErr w:type="spellEnd"/>
      <w:r w:rsidRPr="0083097B">
        <w:rPr>
          <w:bCs/>
        </w:rPr>
        <w:t xml:space="preserve"> – total wage and salary income</w:t>
      </w:r>
    </w:p>
    <w:p w:rsidR="0083097B" w:rsidRPr="0083097B" w:rsidRDefault="0083097B" w:rsidP="0083097B">
      <w:pPr>
        <w:pStyle w:val="NoSpacing"/>
        <w:numPr>
          <w:ilvl w:val="0"/>
          <w:numId w:val="1"/>
        </w:numPr>
        <w:rPr>
          <w:bCs/>
        </w:rPr>
      </w:pPr>
      <w:proofErr w:type="spellStart"/>
      <w:r w:rsidRPr="0083097B">
        <w:rPr>
          <w:bCs/>
        </w:rPr>
        <w:t>Semp_val</w:t>
      </w:r>
      <w:proofErr w:type="spellEnd"/>
      <w:r w:rsidRPr="0083097B">
        <w:rPr>
          <w:bCs/>
        </w:rPr>
        <w:t xml:space="preserve"> – total nonfarm  self-employment  income</w:t>
      </w:r>
    </w:p>
    <w:p w:rsidR="0083097B" w:rsidRPr="0083097B" w:rsidRDefault="0083097B" w:rsidP="0083097B">
      <w:pPr>
        <w:pStyle w:val="NoSpacing"/>
        <w:numPr>
          <w:ilvl w:val="0"/>
          <w:numId w:val="1"/>
        </w:numPr>
        <w:rPr>
          <w:bCs/>
        </w:rPr>
      </w:pPr>
      <w:proofErr w:type="spellStart"/>
      <w:r w:rsidRPr="0083097B">
        <w:rPr>
          <w:bCs/>
        </w:rPr>
        <w:t>Frse_val</w:t>
      </w:r>
      <w:proofErr w:type="spellEnd"/>
      <w:r w:rsidRPr="0083097B">
        <w:rPr>
          <w:bCs/>
        </w:rPr>
        <w:t xml:space="preserve"> – total farm self-employment  income</w:t>
      </w:r>
    </w:p>
    <w:p w:rsidR="0083097B" w:rsidRPr="0083097B" w:rsidRDefault="0083097B" w:rsidP="0083097B">
      <w:pPr>
        <w:pStyle w:val="NoSpacing"/>
        <w:numPr>
          <w:ilvl w:val="0"/>
          <w:numId w:val="1"/>
        </w:numPr>
        <w:rPr>
          <w:bCs/>
        </w:rPr>
      </w:pPr>
      <w:r w:rsidRPr="0083097B">
        <w:rPr>
          <w:bCs/>
        </w:rPr>
        <w:t>I51a_val – total social security and railroad retirement  income</w:t>
      </w:r>
    </w:p>
    <w:p w:rsidR="0083097B" w:rsidRPr="0083097B" w:rsidRDefault="0083097B" w:rsidP="0083097B">
      <w:pPr>
        <w:pStyle w:val="NoSpacing"/>
        <w:numPr>
          <w:ilvl w:val="0"/>
          <w:numId w:val="1"/>
        </w:numPr>
        <w:rPr>
          <w:bCs/>
        </w:rPr>
      </w:pPr>
      <w:proofErr w:type="spellStart"/>
      <w:r w:rsidRPr="0083097B">
        <w:rPr>
          <w:bCs/>
        </w:rPr>
        <w:t>Ssi_val</w:t>
      </w:r>
      <w:proofErr w:type="spellEnd"/>
      <w:r w:rsidRPr="0083097B">
        <w:rPr>
          <w:bCs/>
        </w:rPr>
        <w:t xml:space="preserve"> -  Supplemental Security Income</w:t>
      </w:r>
    </w:p>
    <w:p w:rsidR="0083097B" w:rsidRPr="0083097B" w:rsidRDefault="0083097B" w:rsidP="0083097B">
      <w:pPr>
        <w:pStyle w:val="NoSpacing"/>
        <w:numPr>
          <w:ilvl w:val="0"/>
          <w:numId w:val="1"/>
        </w:numPr>
        <w:rPr>
          <w:bCs/>
        </w:rPr>
      </w:pPr>
      <w:proofErr w:type="spellStart"/>
      <w:r w:rsidRPr="0083097B">
        <w:rPr>
          <w:bCs/>
        </w:rPr>
        <w:t>Paw_val</w:t>
      </w:r>
      <w:proofErr w:type="spellEnd"/>
      <w:r w:rsidRPr="0083097B">
        <w:rPr>
          <w:bCs/>
        </w:rPr>
        <w:t xml:space="preserve"> – total cash public assistance income</w:t>
      </w:r>
    </w:p>
    <w:p w:rsidR="0083097B" w:rsidRPr="0083097B" w:rsidRDefault="0083097B" w:rsidP="0083097B">
      <w:pPr>
        <w:pStyle w:val="NoSpacing"/>
        <w:numPr>
          <w:ilvl w:val="0"/>
          <w:numId w:val="1"/>
        </w:numPr>
        <w:rPr>
          <w:bCs/>
        </w:rPr>
      </w:pPr>
      <w:proofErr w:type="spellStart"/>
      <w:r w:rsidRPr="0083097B">
        <w:rPr>
          <w:bCs/>
        </w:rPr>
        <w:t>Int_val</w:t>
      </w:r>
      <w:proofErr w:type="spellEnd"/>
      <w:r w:rsidRPr="0083097B">
        <w:rPr>
          <w:bCs/>
        </w:rPr>
        <w:t xml:space="preserve"> – total interest  income</w:t>
      </w:r>
    </w:p>
    <w:p w:rsidR="0083097B" w:rsidRPr="0083097B" w:rsidRDefault="0083097B" w:rsidP="0083097B">
      <w:pPr>
        <w:pStyle w:val="NoSpacing"/>
        <w:numPr>
          <w:ilvl w:val="0"/>
          <w:numId w:val="1"/>
        </w:numPr>
        <w:rPr>
          <w:bCs/>
        </w:rPr>
      </w:pPr>
      <w:r w:rsidRPr="0083097B">
        <w:rPr>
          <w:bCs/>
        </w:rPr>
        <w:t>I53c_val -  total dividends, net  rents and royalties, estate and trusts</w:t>
      </w:r>
    </w:p>
    <w:p w:rsidR="0083097B" w:rsidRPr="0083097B" w:rsidRDefault="0083097B" w:rsidP="0083097B">
      <w:pPr>
        <w:pStyle w:val="NoSpacing"/>
        <w:numPr>
          <w:ilvl w:val="0"/>
          <w:numId w:val="1"/>
        </w:numPr>
        <w:rPr>
          <w:bCs/>
        </w:rPr>
      </w:pPr>
      <w:r w:rsidRPr="0083097B">
        <w:rPr>
          <w:bCs/>
        </w:rPr>
        <w:t>I53d_val - total unemployment benefits, workers’ compensation, and veterans’ payments</w:t>
      </w:r>
    </w:p>
    <w:p w:rsidR="0083097B" w:rsidRPr="0083097B" w:rsidRDefault="0083097B" w:rsidP="0083097B">
      <w:pPr>
        <w:pStyle w:val="NoSpacing"/>
        <w:numPr>
          <w:ilvl w:val="0"/>
          <w:numId w:val="1"/>
        </w:numPr>
        <w:rPr>
          <w:bCs/>
        </w:rPr>
      </w:pPr>
      <w:r w:rsidRPr="0083097B">
        <w:rPr>
          <w:bCs/>
        </w:rPr>
        <w:t xml:space="preserve">I53e_val – total private pensions and annuities, military pensions, federal, state, and local pensions </w:t>
      </w:r>
    </w:p>
    <w:p w:rsidR="0083097B" w:rsidRPr="0083097B" w:rsidRDefault="0083097B" w:rsidP="0083097B">
      <w:pPr>
        <w:pStyle w:val="NoSpacing"/>
        <w:numPr>
          <w:ilvl w:val="0"/>
          <w:numId w:val="1"/>
        </w:numPr>
        <w:rPr>
          <w:bCs/>
        </w:rPr>
      </w:pPr>
      <w:r w:rsidRPr="0083097B">
        <w:rPr>
          <w:bCs/>
        </w:rPr>
        <w:lastRenderedPageBreak/>
        <w:t>I53f_val – total alimony, financial contributions from outside the household, any other money income</w:t>
      </w:r>
    </w:p>
    <w:p w:rsidR="0083097B" w:rsidRPr="0083097B" w:rsidRDefault="0083097B" w:rsidP="0083097B">
      <w:pPr>
        <w:pStyle w:val="NoSpacing"/>
        <w:rPr>
          <w:bCs/>
        </w:rPr>
      </w:pPr>
    </w:p>
    <w:p w:rsidR="0083097B" w:rsidRPr="0083097B" w:rsidRDefault="0083097B" w:rsidP="0083097B">
      <w:pPr>
        <w:pStyle w:val="NoSpacing"/>
        <w:rPr>
          <w:bCs/>
        </w:rPr>
      </w:pPr>
      <w:r w:rsidRPr="0083097B">
        <w:rPr>
          <w:bCs/>
        </w:rPr>
        <w:t xml:space="preserve">Income Source </w:t>
      </w:r>
      <w:proofErr w:type="gramStart"/>
      <w:r w:rsidRPr="0083097B">
        <w:rPr>
          <w:bCs/>
        </w:rPr>
        <w:t>Names  Specified</w:t>
      </w:r>
      <w:proofErr w:type="gramEnd"/>
      <w:r w:rsidRPr="0083097B">
        <w:rPr>
          <w:bCs/>
        </w:rPr>
        <w:t xml:space="preserve">  for March 1988  to March 2010 </w:t>
      </w:r>
    </w:p>
    <w:p w:rsidR="0083097B" w:rsidRPr="0083097B" w:rsidRDefault="0083097B" w:rsidP="0083097B">
      <w:pPr>
        <w:pStyle w:val="NoSpacing"/>
        <w:rPr>
          <w:bCs/>
        </w:rPr>
      </w:pPr>
    </w:p>
    <w:p w:rsidR="0083097B" w:rsidRPr="0083097B" w:rsidRDefault="0083097B" w:rsidP="0083097B">
      <w:pPr>
        <w:pStyle w:val="NoSpacing"/>
        <w:numPr>
          <w:ilvl w:val="0"/>
          <w:numId w:val="2"/>
        </w:numPr>
        <w:rPr>
          <w:bCs/>
        </w:rPr>
      </w:pPr>
      <w:proofErr w:type="spellStart"/>
      <w:r w:rsidRPr="0083097B">
        <w:rPr>
          <w:bCs/>
        </w:rPr>
        <w:t>Ern_val</w:t>
      </w:r>
      <w:proofErr w:type="spellEnd"/>
      <w:r w:rsidRPr="0083097B">
        <w:rPr>
          <w:bCs/>
        </w:rPr>
        <w:t xml:space="preserve"> -  earnings from primary job last year</w:t>
      </w:r>
    </w:p>
    <w:p w:rsidR="0083097B" w:rsidRPr="0083097B" w:rsidRDefault="0083097B" w:rsidP="0083097B">
      <w:pPr>
        <w:pStyle w:val="NoSpacing"/>
        <w:numPr>
          <w:ilvl w:val="0"/>
          <w:numId w:val="2"/>
        </w:numPr>
        <w:rPr>
          <w:bCs/>
        </w:rPr>
      </w:pPr>
      <w:proofErr w:type="spellStart"/>
      <w:r w:rsidRPr="0083097B">
        <w:rPr>
          <w:bCs/>
        </w:rPr>
        <w:t>Ws_val</w:t>
      </w:r>
      <w:proofErr w:type="spellEnd"/>
      <w:r w:rsidRPr="0083097B">
        <w:rPr>
          <w:bCs/>
        </w:rPr>
        <w:t xml:space="preserve"> – wage and salary income from all other jobs</w:t>
      </w:r>
    </w:p>
    <w:p w:rsidR="0083097B" w:rsidRPr="0083097B" w:rsidRDefault="0083097B" w:rsidP="0083097B">
      <w:pPr>
        <w:pStyle w:val="NoSpacing"/>
        <w:numPr>
          <w:ilvl w:val="0"/>
          <w:numId w:val="2"/>
        </w:numPr>
        <w:rPr>
          <w:bCs/>
        </w:rPr>
      </w:pPr>
      <w:proofErr w:type="spellStart"/>
      <w:r w:rsidRPr="0083097B">
        <w:rPr>
          <w:bCs/>
        </w:rPr>
        <w:t>Se_val</w:t>
      </w:r>
      <w:proofErr w:type="spellEnd"/>
      <w:r w:rsidRPr="0083097B">
        <w:rPr>
          <w:bCs/>
        </w:rPr>
        <w:t>- net self-employment income from all other nonfarm businesses</w:t>
      </w:r>
    </w:p>
    <w:p w:rsidR="0083097B" w:rsidRPr="0083097B" w:rsidRDefault="0083097B" w:rsidP="0083097B">
      <w:pPr>
        <w:pStyle w:val="NoSpacing"/>
        <w:numPr>
          <w:ilvl w:val="0"/>
          <w:numId w:val="2"/>
        </w:numPr>
        <w:rPr>
          <w:bCs/>
        </w:rPr>
      </w:pPr>
      <w:proofErr w:type="spellStart"/>
      <w:r w:rsidRPr="0083097B">
        <w:rPr>
          <w:bCs/>
        </w:rPr>
        <w:t>Frm_val</w:t>
      </w:r>
      <w:proofErr w:type="spellEnd"/>
      <w:r w:rsidRPr="0083097B">
        <w:rPr>
          <w:bCs/>
        </w:rPr>
        <w:t xml:space="preserve"> - net  farm self-employment income from all other farm businesses</w:t>
      </w:r>
    </w:p>
    <w:p w:rsidR="0083097B" w:rsidRPr="0083097B" w:rsidRDefault="0083097B" w:rsidP="0083097B">
      <w:pPr>
        <w:pStyle w:val="NoSpacing"/>
        <w:numPr>
          <w:ilvl w:val="0"/>
          <w:numId w:val="2"/>
        </w:numPr>
        <w:rPr>
          <w:bCs/>
        </w:rPr>
      </w:pPr>
      <w:proofErr w:type="spellStart"/>
      <w:r w:rsidRPr="0083097B">
        <w:rPr>
          <w:bCs/>
        </w:rPr>
        <w:t>Ss_val</w:t>
      </w:r>
      <w:proofErr w:type="spellEnd"/>
      <w:r w:rsidRPr="0083097B">
        <w:rPr>
          <w:bCs/>
        </w:rPr>
        <w:t xml:space="preserve"> – total social security income</w:t>
      </w:r>
    </w:p>
    <w:p w:rsidR="0083097B" w:rsidRPr="0083097B" w:rsidRDefault="0083097B" w:rsidP="0083097B">
      <w:pPr>
        <w:pStyle w:val="NoSpacing"/>
        <w:numPr>
          <w:ilvl w:val="0"/>
          <w:numId w:val="2"/>
        </w:numPr>
        <w:rPr>
          <w:bCs/>
        </w:rPr>
      </w:pPr>
      <w:proofErr w:type="spellStart"/>
      <w:r w:rsidRPr="0083097B">
        <w:rPr>
          <w:bCs/>
        </w:rPr>
        <w:t>Ssi_val</w:t>
      </w:r>
      <w:proofErr w:type="spellEnd"/>
      <w:r w:rsidRPr="0083097B">
        <w:rPr>
          <w:bCs/>
        </w:rPr>
        <w:t xml:space="preserve"> – total Supplemental Security Income</w:t>
      </w:r>
    </w:p>
    <w:p w:rsidR="0083097B" w:rsidRPr="0083097B" w:rsidRDefault="0083097B" w:rsidP="0083097B">
      <w:pPr>
        <w:pStyle w:val="NoSpacing"/>
        <w:numPr>
          <w:ilvl w:val="0"/>
          <w:numId w:val="2"/>
        </w:numPr>
        <w:rPr>
          <w:bCs/>
        </w:rPr>
      </w:pPr>
      <w:proofErr w:type="spellStart"/>
      <w:r w:rsidRPr="0083097B">
        <w:rPr>
          <w:bCs/>
        </w:rPr>
        <w:t>Int_val</w:t>
      </w:r>
      <w:proofErr w:type="spellEnd"/>
      <w:r w:rsidRPr="0083097B">
        <w:rPr>
          <w:bCs/>
        </w:rPr>
        <w:t xml:space="preserve"> – total interest  income</w:t>
      </w:r>
    </w:p>
    <w:p w:rsidR="0083097B" w:rsidRPr="0083097B" w:rsidRDefault="0083097B" w:rsidP="0083097B">
      <w:pPr>
        <w:pStyle w:val="NoSpacing"/>
        <w:numPr>
          <w:ilvl w:val="0"/>
          <w:numId w:val="2"/>
        </w:numPr>
        <w:rPr>
          <w:bCs/>
        </w:rPr>
      </w:pPr>
      <w:proofErr w:type="spellStart"/>
      <w:r w:rsidRPr="0083097B">
        <w:rPr>
          <w:bCs/>
        </w:rPr>
        <w:t>Div_val</w:t>
      </w:r>
      <w:proofErr w:type="spellEnd"/>
      <w:r w:rsidRPr="0083097B">
        <w:rPr>
          <w:bCs/>
        </w:rPr>
        <w:t xml:space="preserve"> – total dividend income</w:t>
      </w:r>
    </w:p>
    <w:p w:rsidR="0083097B" w:rsidRPr="0083097B" w:rsidRDefault="0083097B" w:rsidP="0083097B">
      <w:pPr>
        <w:pStyle w:val="NoSpacing"/>
        <w:numPr>
          <w:ilvl w:val="0"/>
          <w:numId w:val="2"/>
        </w:numPr>
        <w:rPr>
          <w:bCs/>
        </w:rPr>
      </w:pPr>
      <w:proofErr w:type="spellStart"/>
      <w:r w:rsidRPr="0083097B">
        <w:rPr>
          <w:bCs/>
        </w:rPr>
        <w:t>Rnt_val</w:t>
      </w:r>
      <w:proofErr w:type="spellEnd"/>
      <w:r w:rsidRPr="0083097B">
        <w:rPr>
          <w:bCs/>
        </w:rPr>
        <w:t xml:space="preserve"> – total net income from rents and royalties</w:t>
      </w:r>
    </w:p>
    <w:p w:rsidR="0083097B" w:rsidRPr="0083097B" w:rsidRDefault="0083097B" w:rsidP="0083097B">
      <w:pPr>
        <w:pStyle w:val="NoSpacing"/>
        <w:numPr>
          <w:ilvl w:val="0"/>
          <w:numId w:val="2"/>
        </w:numPr>
        <w:rPr>
          <w:bCs/>
        </w:rPr>
      </w:pPr>
      <w:proofErr w:type="spellStart"/>
      <w:r w:rsidRPr="0083097B">
        <w:rPr>
          <w:bCs/>
        </w:rPr>
        <w:t>Vet_val</w:t>
      </w:r>
      <w:proofErr w:type="spellEnd"/>
      <w:r w:rsidRPr="0083097B">
        <w:rPr>
          <w:bCs/>
        </w:rPr>
        <w:t xml:space="preserve"> – total disability and pension payment s and educational assistance</w:t>
      </w:r>
    </w:p>
    <w:p w:rsidR="0083097B" w:rsidRPr="0083097B" w:rsidRDefault="0083097B" w:rsidP="0083097B">
      <w:pPr>
        <w:pStyle w:val="NoSpacing"/>
        <w:numPr>
          <w:ilvl w:val="0"/>
          <w:numId w:val="2"/>
        </w:numPr>
        <w:rPr>
          <w:bCs/>
        </w:rPr>
      </w:pPr>
      <w:proofErr w:type="spellStart"/>
      <w:r w:rsidRPr="0083097B">
        <w:rPr>
          <w:bCs/>
        </w:rPr>
        <w:t>csp_val</w:t>
      </w:r>
      <w:proofErr w:type="spellEnd"/>
      <w:r w:rsidRPr="0083097B">
        <w:rPr>
          <w:bCs/>
        </w:rPr>
        <w:t xml:space="preserve"> – child support payments from separated and former spouses </w:t>
      </w:r>
    </w:p>
    <w:p w:rsidR="0083097B" w:rsidRPr="0083097B" w:rsidRDefault="0083097B" w:rsidP="0083097B">
      <w:pPr>
        <w:pStyle w:val="NoSpacing"/>
        <w:numPr>
          <w:ilvl w:val="0"/>
          <w:numId w:val="2"/>
        </w:numPr>
        <w:rPr>
          <w:bCs/>
        </w:rPr>
      </w:pPr>
      <w:proofErr w:type="spellStart"/>
      <w:r w:rsidRPr="0083097B">
        <w:rPr>
          <w:bCs/>
        </w:rPr>
        <w:t>Alm_val</w:t>
      </w:r>
      <w:proofErr w:type="spellEnd"/>
      <w:r w:rsidRPr="0083097B">
        <w:rPr>
          <w:bCs/>
        </w:rPr>
        <w:t xml:space="preserve"> – alimony payments from former spouse </w:t>
      </w:r>
    </w:p>
    <w:p w:rsidR="0083097B" w:rsidRPr="0083097B" w:rsidRDefault="0083097B" w:rsidP="0083097B">
      <w:pPr>
        <w:pStyle w:val="NoSpacing"/>
        <w:numPr>
          <w:ilvl w:val="0"/>
          <w:numId w:val="2"/>
        </w:numPr>
        <w:rPr>
          <w:bCs/>
        </w:rPr>
      </w:pPr>
      <w:proofErr w:type="spellStart"/>
      <w:r w:rsidRPr="0083097B">
        <w:rPr>
          <w:bCs/>
        </w:rPr>
        <w:t>Ed_val</w:t>
      </w:r>
      <w:proofErr w:type="spellEnd"/>
      <w:r w:rsidRPr="0083097B">
        <w:rPr>
          <w:bCs/>
        </w:rPr>
        <w:t xml:space="preserve"> – total educational assistance</w:t>
      </w:r>
    </w:p>
    <w:p w:rsidR="0083097B" w:rsidRPr="0083097B" w:rsidRDefault="0083097B" w:rsidP="0083097B">
      <w:pPr>
        <w:pStyle w:val="NoSpacing"/>
        <w:numPr>
          <w:ilvl w:val="0"/>
          <w:numId w:val="2"/>
        </w:numPr>
        <w:rPr>
          <w:bCs/>
        </w:rPr>
      </w:pPr>
      <w:r w:rsidRPr="0083097B">
        <w:rPr>
          <w:bCs/>
        </w:rPr>
        <w:t>Ret_val1 – retirement  income source specified in ret_sc1</w:t>
      </w:r>
    </w:p>
    <w:p w:rsidR="0083097B" w:rsidRPr="0083097B" w:rsidRDefault="0083097B" w:rsidP="0083097B">
      <w:pPr>
        <w:pStyle w:val="NoSpacing"/>
        <w:numPr>
          <w:ilvl w:val="0"/>
          <w:numId w:val="2"/>
        </w:numPr>
        <w:rPr>
          <w:bCs/>
        </w:rPr>
      </w:pPr>
      <w:r w:rsidRPr="0083097B">
        <w:rPr>
          <w:bCs/>
        </w:rPr>
        <w:t>Ret_val2 – retirement income source specified in ret_sc2</w:t>
      </w:r>
    </w:p>
    <w:p w:rsidR="0083097B" w:rsidRPr="0083097B" w:rsidRDefault="0083097B" w:rsidP="0083097B">
      <w:pPr>
        <w:pStyle w:val="NoSpacing"/>
        <w:numPr>
          <w:ilvl w:val="0"/>
          <w:numId w:val="2"/>
        </w:numPr>
        <w:rPr>
          <w:bCs/>
        </w:rPr>
      </w:pPr>
      <w:r w:rsidRPr="0083097B">
        <w:rPr>
          <w:bCs/>
        </w:rPr>
        <w:t xml:space="preserve">Sur_val1 – survivor income  source specified in sur_sc1 </w:t>
      </w:r>
    </w:p>
    <w:p w:rsidR="0083097B" w:rsidRPr="0083097B" w:rsidRDefault="0083097B" w:rsidP="0083097B">
      <w:pPr>
        <w:pStyle w:val="NoSpacing"/>
        <w:numPr>
          <w:ilvl w:val="0"/>
          <w:numId w:val="2"/>
        </w:numPr>
        <w:rPr>
          <w:bCs/>
        </w:rPr>
      </w:pPr>
      <w:r w:rsidRPr="0083097B">
        <w:rPr>
          <w:bCs/>
        </w:rPr>
        <w:t xml:space="preserve">Sur_val2 – survivor income  source specified in sur_sc2 </w:t>
      </w:r>
    </w:p>
    <w:p w:rsidR="0083097B" w:rsidRPr="0083097B" w:rsidRDefault="0083097B" w:rsidP="0083097B">
      <w:pPr>
        <w:pStyle w:val="NoSpacing"/>
        <w:numPr>
          <w:ilvl w:val="0"/>
          <w:numId w:val="2"/>
        </w:numPr>
        <w:rPr>
          <w:bCs/>
        </w:rPr>
      </w:pPr>
      <w:r w:rsidRPr="0083097B">
        <w:rPr>
          <w:bCs/>
        </w:rPr>
        <w:t>Dis_val1 – disability income  source specified in dis_sc1</w:t>
      </w:r>
    </w:p>
    <w:p w:rsidR="0083097B" w:rsidRPr="0083097B" w:rsidRDefault="0083097B" w:rsidP="0083097B">
      <w:pPr>
        <w:pStyle w:val="NoSpacing"/>
        <w:numPr>
          <w:ilvl w:val="0"/>
          <w:numId w:val="2"/>
        </w:numPr>
        <w:rPr>
          <w:bCs/>
        </w:rPr>
      </w:pPr>
      <w:r w:rsidRPr="0083097B">
        <w:rPr>
          <w:bCs/>
        </w:rPr>
        <w:t>Dis_val2 - disability income source specified in dis_sc2</w:t>
      </w:r>
    </w:p>
    <w:p w:rsidR="0083097B" w:rsidRPr="0083097B" w:rsidRDefault="0083097B" w:rsidP="0083097B">
      <w:pPr>
        <w:pStyle w:val="NoSpacing"/>
        <w:numPr>
          <w:ilvl w:val="0"/>
          <w:numId w:val="2"/>
        </w:numPr>
        <w:rPr>
          <w:bCs/>
        </w:rPr>
      </w:pPr>
      <w:proofErr w:type="spellStart"/>
      <w:r w:rsidRPr="0083097B">
        <w:rPr>
          <w:bCs/>
        </w:rPr>
        <w:t>Paw_val</w:t>
      </w:r>
      <w:proofErr w:type="spellEnd"/>
      <w:r w:rsidRPr="0083097B">
        <w:rPr>
          <w:bCs/>
        </w:rPr>
        <w:t xml:space="preserve"> – total cash public assistance</w:t>
      </w:r>
    </w:p>
    <w:p w:rsidR="0083097B" w:rsidRPr="0083097B" w:rsidRDefault="0083097B" w:rsidP="0083097B">
      <w:pPr>
        <w:pStyle w:val="NoSpacing"/>
        <w:numPr>
          <w:ilvl w:val="0"/>
          <w:numId w:val="2"/>
        </w:numPr>
        <w:rPr>
          <w:bCs/>
        </w:rPr>
      </w:pPr>
      <w:proofErr w:type="spellStart"/>
      <w:r w:rsidRPr="0083097B">
        <w:rPr>
          <w:bCs/>
        </w:rPr>
        <w:t>Uc_val</w:t>
      </w:r>
      <w:proofErr w:type="spellEnd"/>
      <w:r w:rsidRPr="0083097B">
        <w:rPr>
          <w:bCs/>
        </w:rPr>
        <w:t xml:space="preserve"> – total unemployment compensation</w:t>
      </w:r>
    </w:p>
    <w:p w:rsidR="0083097B" w:rsidRPr="0083097B" w:rsidRDefault="0083097B" w:rsidP="0083097B">
      <w:pPr>
        <w:pStyle w:val="NoSpacing"/>
        <w:numPr>
          <w:ilvl w:val="0"/>
          <w:numId w:val="2"/>
        </w:numPr>
        <w:rPr>
          <w:bCs/>
        </w:rPr>
      </w:pPr>
      <w:proofErr w:type="spellStart"/>
      <w:r w:rsidRPr="0083097B">
        <w:rPr>
          <w:bCs/>
        </w:rPr>
        <w:t>Wc_val</w:t>
      </w:r>
      <w:proofErr w:type="spellEnd"/>
      <w:r w:rsidRPr="0083097B">
        <w:rPr>
          <w:bCs/>
        </w:rPr>
        <w:t xml:space="preserve"> – total worker compensation</w:t>
      </w:r>
    </w:p>
    <w:p w:rsidR="0083097B" w:rsidRPr="0083097B" w:rsidRDefault="0083097B" w:rsidP="0083097B">
      <w:pPr>
        <w:pStyle w:val="NoSpacing"/>
        <w:numPr>
          <w:ilvl w:val="0"/>
          <w:numId w:val="2"/>
        </w:numPr>
        <w:rPr>
          <w:bCs/>
        </w:rPr>
      </w:pPr>
      <w:proofErr w:type="spellStart"/>
      <w:r w:rsidRPr="0083097B">
        <w:rPr>
          <w:bCs/>
        </w:rPr>
        <w:t>Fin_val</w:t>
      </w:r>
      <w:proofErr w:type="spellEnd"/>
      <w:r w:rsidRPr="0083097B">
        <w:rPr>
          <w:bCs/>
        </w:rPr>
        <w:t xml:space="preserve"> – total financial contributions from persons not living in the household</w:t>
      </w:r>
    </w:p>
    <w:p w:rsidR="0083097B" w:rsidRPr="0083097B" w:rsidRDefault="0083097B" w:rsidP="0083097B">
      <w:pPr>
        <w:pStyle w:val="NoSpacing"/>
        <w:numPr>
          <w:ilvl w:val="0"/>
          <w:numId w:val="2"/>
        </w:numPr>
        <w:rPr>
          <w:bCs/>
        </w:rPr>
      </w:pPr>
      <w:proofErr w:type="spellStart"/>
      <w:r w:rsidRPr="0083097B">
        <w:rPr>
          <w:bCs/>
        </w:rPr>
        <w:t>Oi_val</w:t>
      </w:r>
      <w:proofErr w:type="spellEnd"/>
      <w:r w:rsidRPr="0083097B">
        <w:rPr>
          <w:bCs/>
        </w:rPr>
        <w:t xml:space="preserve"> – total income not specified elsewhere</w:t>
      </w:r>
    </w:p>
    <w:p w:rsidR="0083097B" w:rsidRPr="0076754B" w:rsidRDefault="0083097B" w:rsidP="0076754B">
      <w:pPr>
        <w:pStyle w:val="NoSpacing"/>
        <w:rPr>
          <w:bCs/>
        </w:rPr>
      </w:pPr>
    </w:p>
    <w:p w:rsidR="00CE5A37" w:rsidRDefault="00CE5A37" w:rsidP="00CE5A37">
      <w:pPr>
        <w:pStyle w:val="NoSpacing"/>
      </w:pPr>
    </w:p>
    <w:sectPr w:rsidR="00CE5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F0B"/>
    <w:multiLevelType w:val="hybridMultilevel"/>
    <w:tmpl w:val="5486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5A32"/>
    <w:multiLevelType w:val="hybridMultilevel"/>
    <w:tmpl w:val="DBEA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E5A37"/>
    <w:rsid w:val="00103D51"/>
    <w:rsid w:val="001367C3"/>
    <w:rsid w:val="00181373"/>
    <w:rsid w:val="001B11BD"/>
    <w:rsid w:val="001D6B8B"/>
    <w:rsid w:val="001E784F"/>
    <w:rsid w:val="00281D99"/>
    <w:rsid w:val="002D34A8"/>
    <w:rsid w:val="002E53D5"/>
    <w:rsid w:val="003026DB"/>
    <w:rsid w:val="00307481"/>
    <w:rsid w:val="004F4ADC"/>
    <w:rsid w:val="00601AFF"/>
    <w:rsid w:val="0063192E"/>
    <w:rsid w:val="007661BC"/>
    <w:rsid w:val="0076754B"/>
    <w:rsid w:val="0083097B"/>
    <w:rsid w:val="008336FE"/>
    <w:rsid w:val="00914511"/>
    <w:rsid w:val="0093285E"/>
    <w:rsid w:val="0093618A"/>
    <w:rsid w:val="00A00DB6"/>
    <w:rsid w:val="00A71761"/>
    <w:rsid w:val="00BD629C"/>
    <w:rsid w:val="00C201DA"/>
    <w:rsid w:val="00C76D6B"/>
    <w:rsid w:val="00C83733"/>
    <w:rsid w:val="00CB4826"/>
    <w:rsid w:val="00CE5A37"/>
    <w:rsid w:val="00D11833"/>
    <w:rsid w:val="00D93CDC"/>
    <w:rsid w:val="00D9502B"/>
    <w:rsid w:val="00DC34AF"/>
    <w:rsid w:val="00E922FD"/>
    <w:rsid w:val="00EA4D34"/>
    <w:rsid w:val="00EF47B2"/>
    <w:rsid w:val="00F5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37"/>
    <w:pPr>
      <w:spacing w:after="0" w:line="240" w:lineRule="auto"/>
    </w:pPr>
  </w:style>
  <w:style w:type="paragraph" w:styleId="BalloonText">
    <w:name w:val="Balloon Text"/>
    <w:basedOn w:val="Normal"/>
    <w:link w:val="BalloonTextChar"/>
    <w:uiPriority w:val="99"/>
    <w:semiHidden/>
    <w:unhideWhenUsed/>
    <w:rsid w:val="0010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37"/>
    <w:pPr>
      <w:spacing w:after="0" w:line="240" w:lineRule="auto"/>
    </w:pPr>
  </w:style>
  <w:style w:type="paragraph" w:styleId="BalloonText">
    <w:name w:val="Balloon Text"/>
    <w:basedOn w:val="Normal"/>
    <w:link w:val="BalloonTextChar"/>
    <w:uiPriority w:val="99"/>
    <w:semiHidden/>
    <w:unhideWhenUsed/>
    <w:rsid w:val="00103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2547">
      <w:bodyDiv w:val="1"/>
      <w:marLeft w:val="0"/>
      <w:marRight w:val="0"/>
      <w:marTop w:val="0"/>
      <w:marBottom w:val="0"/>
      <w:divBdr>
        <w:top w:val="none" w:sz="0" w:space="0" w:color="auto"/>
        <w:left w:val="none" w:sz="0" w:space="0" w:color="auto"/>
        <w:bottom w:val="none" w:sz="0" w:space="0" w:color="auto"/>
        <w:right w:val="none" w:sz="0" w:space="0" w:color="auto"/>
      </w:divBdr>
    </w:div>
    <w:div w:id="758450855">
      <w:bodyDiv w:val="1"/>
      <w:marLeft w:val="0"/>
      <w:marRight w:val="0"/>
      <w:marTop w:val="0"/>
      <w:marBottom w:val="0"/>
      <w:divBdr>
        <w:top w:val="none" w:sz="0" w:space="0" w:color="auto"/>
        <w:left w:val="none" w:sz="0" w:space="0" w:color="auto"/>
        <w:bottom w:val="none" w:sz="0" w:space="0" w:color="auto"/>
        <w:right w:val="none" w:sz="0" w:space="0" w:color="auto"/>
      </w:divBdr>
    </w:div>
    <w:div w:id="21024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5CE0918D</Template>
  <TotalTime>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Francis Coder</dc:creator>
  <cp:keywords/>
  <dc:description/>
  <cp:lastModifiedBy>Edward J Welniak Jr</cp:lastModifiedBy>
  <cp:revision>3</cp:revision>
  <dcterms:created xsi:type="dcterms:W3CDTF">2013-02-20T14:57:00Z</dcterms:created>
  <dcterms:modified xsi:type="dcterms:W3CDTF">2013-02-20T14:58:00Z</dcterms:modified>
</cp:coreProperties>
</file>