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5E88C" w14:textId="16653752" w:rsidR="002C75DB" w:rsidRPr="004169E4" w:rsidRDefault="002C75DB" w:rsidP="002C75DB">
      <w:pPr>
        <w:spacing w:after="0"/>
        <w:jc w:val="center"/>
        <w:rPr>
          <w:b/>
          <w:bCs/>
          <w:sz w:val="28"/>
          <w:szCs w:val="28"/>
        </w:rPr>
      </w:pPr>
      <w:bookmarkStart w:id="0" w:name="_GoBack"/>
      <w:r w:rsidRPr="004169E4">
        <w:rPr>
          <w:b/>
          <w:bCs/>
          <w:sz w:val="28"/>
          <w:szCs w:val="28"/>
        </w:rPr>
        <w:t xml:space="preserve">The Impact of Covid19 Pandemic toward the </w:t>
      </w:r>
      <w:r w:rsidR="005F7B37">
        <w:rPr>
          <w:b/>
          <w:bCs/>
          <w:sz w:val="28"/>
          <w:szCs w:val="28"/>
        </w:rPr>
        <w:t>Li</w:t>
      </w:r>
      <w:r w:rsidRPr="004169E4">
        <w:rPr>
          <w:b/>
          <w:bCs/>
          <w:sz w:val="28"/>
          <w:szCs w:val="28"/>
        </w:rPr>
        <w:t xml:space="preserve">velihood of </w:t>
      </w:r>
    </w:p>
    <w:p w14:paraId="4AA72431" w14:textId="5601B13C" w:rsidR="002C75DB" w:rsidRPr="004169E4" w:rsidRDefault="005F7B37" w:rsidP="002C75DB">
      <w:pPr>
        <w:spacing w:after="0"/>
        <w:jc w:val="center"/>
        <w:rPr>
          <w:b/>
          <w:bCs/>
          <w:sz w:val="28"/>
          <w:szCs w:val="28"/>
        </w:rPr>
      </w:pPr>
      <w:r>
        <w:rPr>
          <w:b/>
          <w:bCs/>
          <w:sz w:val="28"/>
          <w:szCs w:val="28"/>
        </w:rPr>
        <w:t xml:space="preserve">Vast Growing </w:t>
      </w:r>
      <w:r w:rsidR="002C75DB" w:rsidRPr="004169E4">
        <w:rPr>
          <w:b/>
          <w:bCs/>
          <w:sz w:val="28"/>
          <w:szCs w:val="28"/>
        </w:rPr>
        <w:t xml:space="preserve">of Elderly </w:t>
      </w:r>
      <w:r>
        <w:rPr>
          <w:b/>
          <w:bCs/>
          <w:sz w:val="28"/>
          <w:szCs w:val="28"/>
        </w:rPr>
        <w:t xml:space="preserve">in </w:t>
      </w:r>
      <w:r w:rsidR="002C75DB" w:rsidRPr="004169E4">
        <w:rPr>
          <w:b/>
          <w:bCs/>
          <w:sz w:val="28"/>
          <w:szCs w:val="28"/>
        </w:rPr>
        <w:t>Indonesia</w:t>
      </w:r>
    </w:p>
    <w:bookmarkEnd w:id="0"/>
    <w:p w14:paraId="092443C5" w14:textId="360C4361" w:rsidR="002C75DB" w:rsidRPr="00242D50" w:rsidRDefault="002C75DB" w:rsidP="002C75DB">
      <w:pPr>
        <w:jc w:val="center"/>
        <w:rPr>
          <w:rFonts w:asciiTheme="majorHAnsi" w:hAnsiTheme="majorHAnsi" w:cstheme="majorHAnsi"/>
          <w:b/>
          <w:bCs/>
          <w:color w:val="FF0000"/>
          <w:sz w:val="24"/>
          <w:szCs w:val="24"/>
        </w:rPr>
      </w:pPr>
      <w:r w:rsidRPr="0067623F">
        <w:rPr>
          <w:rFonts w:asciiTheme="majorHAnsi" w:hAnsiTheme="majorHAnsi" w:cstheme="majorHAnsi"/>
          <w:b/>
          <w:bCs/>
          <w:sz w:val="24"/>
          <w:szCs w:val="24"/>
        </w:rPr>
        <w:t>Sri H</w:t>
      </w:r>
      <w:r w:rsidR="0049680F">
        <w:rPr>
          <w:rFonts w:asciiTheme="majorHAnsi" w:hAnsiTheme="majorHAnsi" w:cstheme="majorHAnsi"/>
          <w:b/>
          <w:bCs/>
          <w:sz w:val="24"/>
          <w:szCs w:val="24"/>
        </w:rPr>
        <w:t>artini</w:t>
      </w:r>
      <w:r w:rsidRPr="0067623F">
        <w:rPr>
          <w:rFonts w:asciiTheme="majorHAnsi" w:hAnsiTheme="majorHAnsi" w:cstheme="majorHAnsi"/>
          <w:b/>
          <w:bCs/>
          <w:sz w:val="24"/>
          <w:szCs w:val="24"/>
        </w:rPr>
        <w:t xml:space="preserve"> Rachmad, MA</w:t>
      </w:r>
      <w:r w:rsidRPr="0067623F">
        <w:rPr>
          <w:rStyle w:val="FootnoteReference"/>
          <w:rFonts w:asciiTheme="majorHAnsi" w:hAnsiTheme="majorHAnsi" w:cstheme="majorHAnsi"/>
          <w:b/>
          <w:bCs/>
          <w:sz w:val="24"/>
          <w:szCs w:val="24"/>
        </w:rPr>
        <w:footnoteReference w:id="1"/>
      </w:r>
      <w:r w:rsidR="0081230D">
        <w:rPr>
          <w:rFonts w:asciiTheme="majorHAnsi" w:hAnsiTheme="majorHAnsi" w:cstheme="majorHAnsi"/>
          <w:b/>
          <w:bCs/>
          <w:sz w:val="24"/>
          <w:szCs w:val="24"/>
        </w:rPr>
        <w:t xml:space="preserve"> &amp;</w:t>
      </w:r>
      <w:r w:rsidRPr="0067623F">
        <w:rPr>
          <w:rFonts w:asciiTheme="majorHAnsi" w:hAnsiTheme="majorHAnsi" w:cstheme="majorHAnsi"/>
          <w:b/>
          <w:bCs/>
          <w:sz w:val="24"/>
          <w:szCs w:val="24"/>
        </w:rPr>
        <w:t xml:space="preserve">  </w:t>
      </w:r>
      <w:r w:rsidR="0081230D" w:rsidRPr="0067623F">
        <w:rPr>
          <w:rFonts w:asciiTheme="majorHAnsi" w:hAnsiTheme="majorHAnsi" w:cstheme="majorHAnsi"/>
          <w:b/>
          <w:bCs/>
          <w:sz w:val="24"/>
          <w:szCs w:val="24"/>
        </w:rPr>
        <w:t>Eka Rumanitha, MA</w:t>
      </w:r>
      <w:r w:rsidR="0081230D" w:rsidRPr="0067623F">
        <w:rPr>
          <w:rStyle w:val="FootnoteReference"/>
          <w:rFonts w:asciiTheme="majorHAnsi" w:hAnsiTheme="majorHAnsi" w:cstheme="majorHAnsi"/>
          <w:b/>
          <w:bCs/>
          <w:sz w:val="24"/>
          <w:szCs w:val="24"/>
        </w:rPr>
        <w:footnoteReference w:id="2"/>
      </w:r>
    </w:p>
    <w:p w14:paraId="2F34F760" w14:textId="5F3D45AB" w:rsidR="002C75DB" w:rsidRPr="0081230D" w:rsidRDefault="00EC30C7" w:rsidP="002C75DB">
      <w:pPr>
        <w:rPr>
          <w:b/>
          <w:bCs/>
          <w:sz w:val="24"/>
          <w:szCs w:val="24"/>
        </w:rPr>
      </w:pPr>
      <w:r>
        <w:rPr>
          <w:b/>
          <w:bCs/>
          <w:sz w:val="24"/>
          <w:szCs w:val="24"/>
        </w:rPr>
        <w:t>Summary</w:t>
      </w:r>
      <w:r w:rsidR="002C75DB" w:rsidRPr="0081230D">
        <w:rPr>
          <w:b/>
          <w:bCs/>
          <w:sz w:val="24"/>
          <w:szCs w:val="24"/>
        </w:rPr>
        <w:t xml:space="preserve">: </w:t>
      </w:r>
    </w:p>
    <w:p w14:paraId="495B397E" w14:textId="33FA01A0" w:rsidR="00296BA0" w:rsidRDefault="002C75DB" w:rsidP="002C75DB">
      <w:pPr>
        <w:jc w:val="both"/>
      </w:pPr>
      <w:r w:rsidRPr="00FF4F20">
        <w:t xml:space="preserve">Inspired by Quality </w:t>
      </w:r>
      <w:r w:rsidR="00E01900">
        <w:t xml:space="preserve">of </w:t>
      </w:r>
      <w:r w:rsidRPr="00FF4F20">
        <w:t>Live Index</w:t>
      </w:r>
      <w:r w:rsidR="00E575F1">
        <w:rPr>
          <w:rStyle w:val="FootnoteReference"/>
          <w:sz w:val="24"/>
          <w:szCs w:val="24"/>
        </w:rPr>
        <w:footnoteReference w:id="3"/>
      </w:r>
      <w:r w:rsidRPr="00FF4F20">
        <w:t>, this paper aims to analyse and portray the impact of Covid</w:t>
      </w:r>
      <w:r w:rsidR="00EC30C7">
        <w:t>-</w:t>
      </w:r>
      <w:r w:rsidRPr="00FF4F20">
        <w:t>19 Pandemic towards the elderly</w:t>
      </w:r>
      <w:r w:rsidR="00F20978">
        <w:rPr>
          <w:rStyle w:val="FootnoteReference"/>
        </w:rPr>
        <w:footnoteReference w:id="4"/>
      </w:r>
      <w:r w:rsidRPr="00FF4F20">
        <w:t xml:space="preserve"> </w:t>
      </w:r>
      <w:r w:rsidR="00E01900">
        <w:t xml:space="preserve">livelihood </w:t>
      </w:r>
      <w:r w:rsidRPr="00FF4F20">
        <w:t xml:space="preserve">in Indonesia. </w:t>
      </w:r>
      <w:r w:rsidR="001A5F69">
        <w:t xml:space="preserve">This is not only related to the fact that </w:t>
      </w:r>
      <w:r w:rsidR="00296BA0">
        <w:t xml:space="preserve">Indonesian </w:t>
      </w:r>
      <w:r w:rsidR="001A5F69">
        <w:t xml:space="preserve">is the </w:t>
      </w:r>
      <w:r w:rsidR="00296BA0">
        <w:t xml:space="preserve">fifth fastest growing country </w:t>
      </w:r>
      <w:r w:rsidR="001A5F69">
        <w:t>of e</w:t>
      </w:r>
      <w:r w:rsidR="00296BA0">
        <w:t>lderly population</w:t>
      </w:r>
      <w:r w:rsidR="001A5F69">
        <w:t xml:space="preserve">, but also is </w:t>
      </w:r>
      <w:r w:rsidRPr="00FF4F20">
        <w:t>aged group have made of 11.2 percent along with the same case contributed to the world cases, of 38.6 percent in 19 countries</w:t>
      </w:r>
      <w:r w:rsidRPr="00FF4F20">
        <w:rPr>
          <w:rStyle w:val="FootnoteReference"/>
        </w:rPr>
        <w:footnoteReference w:id="5"/>
      </w:r>
      <w:r w:rsidRPr="00FF4F20">
        <w:t xml:space="preserve"> by late August 2020. As C</w:t>
      </w:r>
      <w:r w:rsidR="00EC30C7">
        <w:t>ovid-</w:t>
      </w:r>
      <w:r w:rsidRPr="00FF4F20">
        <w:t xml:space="preserve">19 pandemic in particular brought significant consequences that changed the life of elderly in many ways, the fact that this age group are the most vulnerable for their health protection and lack of attention in compared to those productive and youngest age group. Three major indicators of basic livelihood thus are observed; healthy, happy and active or being able to participate in </w:t>
      </w:r>
      <w:r w:rsidR="00EC30C7">
        <w:t>the soci</w:t>
      </w:r>
      <w:r w:rsidR="00C97634">
        <w:t>al</w:t>
      </w:r>
      <w:r w:rsidR="00EC30C7">
        <w:t xml:space="preserve"> </w:t>
      </w:r>
      <w:r w:rsidRPr="00FF4F20">
        <w:t>function. A significant disruption during th</w:t>
      </w:r>
      <w:r w:rsidR="0090230D">
        <w:t xml:space="preserve">is </w:t>
      </w:r>
      <w:r w:rsidRPr="00FF4F20">
        <w:t xml:space="preserve">pandemic </w:t>
      </w:r>
      <w:r w:rsidR="00160883">
        <w:t xml:space="preserve">has been the changing income sources and other activities that has been disconnected due to some limitations for them. The </w:t>
      </w:r>
      <w:r w:rsidR="00964704">
        <w:t>elderly has been</w:t>
      </w:r>
      <w:r w:rsidR="00F20978">
        <w:t xml:space="preserve"> </w:t>
      </w:r>
      <w:r w:rsidR="0090230D">
        <w:t xml:space="preserve">made up 28.5 percent of the total households in Indonesia, and they are now </w:t>
      </w:r>
      <w:r w:rsidR="00964704">
        <w:t xml:space="preserve">the head of the households </w:t>
      </w:r>
      <w:r w:rsidR="0090230D">
        <w:t xml:space="preserve">of about 62.3 percent </w:t>
      </w:r>
      <w:r w:rsidR="00964704">
        <w:t xml:space="preserve">across </w:t>
      </w:r>
      <w:r w:rsidR="0090230D">
        <w:t>Indonesia</w:t>
      </w:r>
      <w:r w:rsidR="00C0653B">
        <w:t xml:space="preserve"> with </w:t>
      </w:r>
      <w:r w:rsidRPr="00FF4F20">
        <w:t>various changes and activities respectively</w:t>
      </w:r>
      <w:r w:rsidR="00C0653B">
        <w:t xml:space="preserve"> as the households have been in worsening condition</w:t>
      </w:r>
      <w:r w:rsidR="00C0653B">
        <w:rPr>
          <w:rStyle w:val="FootnoteReference"/>
        </w:rPr>
        <w:footnoteReference w:id="6"/>
      </w:r>
      <w:r w:rsidRPr="00FF4F20">
        <w:t xml:space="preserve">. This study in specific therefore explores those changes regarding to the vast growth of elderly as </w:t>
      </w:r>
      <w:r w:rsidR="002A0B61">
        <w:t xml:space="preserve">the second wave of </w:t>
      </w:r>
      <w:r w:rsidRPr="00FF4F20">
        <w:t>bonus demography consequences during the pandemic and its future path.</w:t>
      </w:r>
      <w:r w:rsidR="00C0653B">
        <w:t xml:space="preserve"> They are </w:t>
      </w:r>
      <w:r w:rsidRPr="00FF4F20">
        <w:t xml:space="preserve">vulnerable both for their health safety and social contribution with lack of protection. It is expected </w:t>
      </w:r>
      <w:r w:rsidR="00C0653B">
        <w:t xml:space="preserve">by </w:t>
      </w:r>
      <w:r w:rsidRPr="00FF4F20">
        <w:t xml:space="preserve">identifying factors </w:t>
      </w:r>
      <w:r w:rsidR="00C0653B">
        <w:t xml:space="preserve">responsible for better livelihood for elderly, </w:t>
      </w:r>
      <w:r w:rsidRPr="00FF4F20">
        <w:t xml:space="preserve">better policies </w:t>
      </w:r>
      <w:r w:rsidR="00C0653B">
        <w:t xml:space="preserve">at </w:t>
      </w:r>
      <w:r w:rsidRPr="00FF4F20">
        <w:t xml:space="preserve">regional and </w:t>
      </w:r>
      <w:r w:rsidR="00296BA0">
        <w:t xml:space="preserve">elderly friendly systems to adapt </w:t>
      </w:r>
      <w:r w:rsidRPr="00FF4F20">
        <w:t xml:space="preserve">for the future should be provided along with the access towards their </w:t>
      </w:r>
      <w:r w:rsidR="00296BA0">
        <w:t xml:space="preserve">social activities </w:t>
      </w:r>
      <w:r w:rsidRPr="00FF4F20">
        <w:t>right</w:t>
      </w:r>
      <w:r w:rsidR="00296BA0">
        <w:t xml:space="preserve"> across the </w:t>
      </w:r>
      <w:r w:rsidRPr="00FF4F20">
        <w:t xml:space="preserve">country. </w:t>
      </w:r>
    </w:p>
    <w:p w14:paraId="6FC11D5C" w14:textId="2271BEDB" w:rsidR="002C75DB" w:rsidRPr="00C97634" w:rsidRDefault="002C75DB" w:rsidP="002C75DB">
      <w:pPr>
        <w:jc w:val="both"/>
        <w:rPr>
          <w:i/>
          <w:iCs/>
          <w:sz w:val="24"/>
          <w:szCs w:val="24"/>
        </w:rPr>
      </w:pPr>
      <w:r w:rsidRPr="00C97634">
        <w:rPr>
          <w:b/>
          <w:bCs/>
          <w:i/>
          <w:iCs/>
        </w:rPr>
        <w:t>Keywords</w:t>
      </w:r>
      <w:r w:rsidRPr="00C97634">
        <w:rPr>
          <w:i/>
          <w:iCs/>
        </w:rPr>
        <w:t>: Covid</w:t>
      </w:r>
      <w:r w:rsidR="00C97634">
        <w:rPr>
          <w:i/>
          <w:iCs/>
        </w:rPr>
        <w:t>-</w:t>
      </w:r>
      <w:r w:rsidRPr="00C97634">
        <w:rPr>
          <w:i/>
          <w:iCs/>
        </w:rPr>
        <w:t>19, Indonesia, elderly, QLI</w:t>
      </w:r>
      <w:r w:rsidR="00E128DD" w:rsidRPr="00C97634">
        <w:rPr>
          <w:i/>
          <w:iCs/>
        </w:rPr>
        <w:t xml:space="preserve"> and Ageing Support programs</w:t>
      </w:r>
    </w:p>
    <w:p w14:paraId="04091D03" w14:textId="77777777" w:rsidR="00C97634" w:rsidRDefault="00C97634" w:rsidP="002C75DB">
      <w:pPr>
        <w:pStyle w:val="ListParagraph"/>
        <w:ind w:left="0"/>
        <w:rPr>
          <w:b/>
          <w:bCs/>
          <w:sz w:val="24"/>
          <w:szCs w:val="24"/>
        </w:rPr>
      </w:pPr>
    </w:p>
    <w:p w14:paraId="55C31016" w14:textId="00B39288" w:rsidR="009C1484" w:rsidRDefault="009C1484" w:rsidP="002C75DB">
      <w:pPr>
        <w:pStyle w:val="ListParagraph"/>
        <w:ind w:left="0"/>
        <w:rPr>
          <w:b/>
          <w:bCs/>
          <w:sz w:val="24"/>
          <w:szCs w:val="24"/>
        </w:rPr>
      </w:pPr>
      <w:r>
        <w:rPr>
          <w:b/>
          <w:bCs/>
          <w:sz w:val="24"/>
          <w:szCs w:val="24"/>
        </w:rPr>
        <w:t>Introduction</w:t>
      </w:r>
    </w:p>
    <w:p w14:paraId="628541F3" w14:textId="17AA9A40" w:rsidR="002D20B9" w:rsidRDefault="00F20978" w:rsidP="0094047E">
      <w:pPr>
        <w:jc w:val="both"/>
        <w:rPr>
          <w:sz w:val="24"/>
          <w:szCs w:val="24"/>
        </w:rPr>
      </w:pPr>
      <w:r w:rsidRPr="00F20978">
        <w:rPr>
          <w:sz w:val="24"/>
          <w:szCs w:val="24"/>
        </w:rPr>
        <w:t xml:space="preserve">As the world population </w:t>
      </w:r>
      <w:r w:rsidR="003757CE">
        <w:rPr>
          <w:sz w:val="24"/>
          <w:szCs w:val="24"/>
        </w:rPr>
        <w:t xml:space="preserve">experienced </w:t>
      </w:r>
      <w:r w:rsidR="00160883">
        <w:rPr>
          <w:sz w:val="24"/>
          <w:szCs w:val="24"/>
        </w:rPr>
        <w:t>various development advancement in various sectors</w:t>
      </w:r>
      <w:r w:rsidR="003757CE">
        <w:rPr>
          <w:sz w:val="24"/>
          <w:szCs w:val="24"/>
        </w:rPr>
        <w:t xml:space="preserve">, the people </w:t>
      </w:r>
      <w:r w:rsidR="00160883">
        <w:rPr>
          <w:sz w:val="24"/>
          <w:szCs w:val="24"/>
        </w:rPr>
        <w:t xml:space="preserve">hence </w:t>
      </w:r>
      <w:r w:rsidR="003757CE">
        <w:rPr>
          <w:sz w:val="24"/>
          <w:szCs w:val="24"/>
        </w:rPr>
        <w:t xml:space="preserve">now </w:t>
      </w:r>
      <w:r w:rsidR="00115BF0">
        <w:rPr>
          <w:sz w:val="24"/>
          <w:szCs w:val="24"/>
        </w:rPr>
        <w:t xml:space="preserve">is </w:t>
      </w:r>
      <w:r w:rsidRPr="00F20978">
        <w:rPr>
          <w:sz w:val="24"/>
          <w:szCs w:val="24"/>
        </w:rPr>
        <w:t>getting older</w:t>
      </w:r>
      <w:r w:rsidR="006B64A9">
        <w:rPr>
          <w:rStyle w:val="FootnoteReference"/>
          <w:sz w:val="24"/>
          <w:szCs w:val="24"/>
        </w:rPr>
        <w:footnoteReference w:id="7"/>
      </w:r>
      <w:r w:rsidR="003757CE">
        <w:rPr>
          <w:sz w:val="24"/>
          <w:szCs w:val="24"/>
        </w:rPr>
        <w:t xml:space="preserve">. </w:t>
      </w:r>
      <w:r w:rsidR="00BE2F0B">
        <w:rPr>
          <w:sz w:val="24"/>
          <w:szCs w:val="24"/>
        </w:rPr>
        <w:t>The developing countries</w:t>
      </w:r>
      <w:r w:rsidR="00160883">
        <w:rPr>
          <w:sz w:val="24"/>
          <w:szCs w:val="24"/>
        </w:rPr>
        <w:t xml:space="preserve"> </w:t>
      </w:r>
      <w:r w:rsidR="00BE2F0B">
        <w:rPr>
          <w:sz w:val="24"/>
          <w:szCs w:val="24"/>
        </w:rPr>
        <w:t xml:space="preserve">a demographic transition to its population growth, pace and ageing anticipation facilities. </w:t>
      </w:r>
      <w:r w:rsidR="003757CE">
        <w:rPr>
          <w:sz w:val="24"/>
          <w:szCs w:val="24"/>
        </w:rPr>
        <w:t xml:space="preserve">This </w:t>
      </w:r>
      <w:r w:rsidR="0096658C">
        <w:rPr>
          <w:sz w:val="24"/>
          <w:szCs w:val="24"/>
        </w:rPr>
        <w:t xml:space="preserve">vast growing elderly has been </w:t>
      </w:r>
      <w:r w:rsidR="003757CE">
        <w:rPr>
          <w:sz w:val="24"/>
          <w:szCs w:val="24"/>
        </w:rPr>
        <w:t xml:space="preserve">occurring almost in most countries and </w:t>
      </w:r>
      <w:r w:rsidR="0096658C">
        <w:rPr>
          <w:sz w:val="24"/>
          <w:szCs w:val="24"/>
        </w:rPr>
        <w:t>pre</w:t>
      </w:r>
      <w:r w:rsidR="003757CE">
        <w:rPr>
          <w:sz w:val="24"/>
          <w:szCs w:val="24"/>
        </w:rPr>
        <w:t xml:space="preserve">dicted to be faster in the middle income and developing countries. As </w:t>
      </w:r>
      <w:r w:rsidR="002D20B9">
        <w:rPr>
          <w:sz w:val="24"/>
          <w:szCs w:val="24"/>
        </w:rPr>
        <w:t>stated,</w:t>
      </w:r>
      <w:r w:rsidR="003757CE">
        <w:rPr>
          <w:sz w:val="24"/>
          <w:szCs w:val="24"/>
        </w:rPr>
        <w:t xml:space="preserve"> the total number of the elderly people will be double in size worldwide, from 12</w:t>
      </w:r>
      <w:r w:rsidR="001A5F69">
        <w:rPr>
          <w:sz w:val="24"/>
          <w:szCs w:val="24"/>
        </w:rPr>
        <w:t>.0</w:t>
      </w:r>
      <w:r w:rsidR="003757CE">
        <w:rPr>
          <w:sz w:val="24"/>
          <w:szCs w:val="24"/>
        </w:rPr>
        <w:t xml:space="preserve"> percent to become 22</w:t>
      </w:r>
      <w:r w:rsidR="001A5F69">
        <w:rPr>
          <w:sz w:val="24"/>
          <w:szCs w:val="24"/>
        </w:rPr>
        <w:t>.2</w:t>
      </w:r>
      <w:r w:rsidR="003757CE">
        <w:rPr>
          <w:sz w:val="24"/>
          <w:szCs w:val="24"/>
        </w:rPr>
        <w:t xml:space="preserve"> percent between the year of 2015 and 2050 </w:t>
      </w:r>
      <w:r w:rsidR="003757CE">
        <w:rPr>
          <w:sz w:val="24"/>
          <w:szCs w:val="24"/>
        </w:rPr>
        <w:lastRenderedPageBreak/>
        <w:t>respectively</w:t>
      </w:r>
      <w:r w:rsidR="002D20B9">
        <w:rPr>
          <w:rStyle w:val="FootnoteReference"/>
          <w:sz w:val="24"/>
          <w:szCs w:val="24"/>
        </w:rPr>
        <w:footnoteReference w:id="8"/>
      </w:r>
      <w:r w:rsidR="003757CE">
        <w:rPr>
          <w:sz w:val="24"/>
          <w:szCs w:val="24"/>
        </w:rPr>
        <w:t>.</w:t>
      </w:r>
      <w:r w:rsidR="002D20B9">
        <w:rPr>
          <w:sz w:val="24"/>
          <w:szCs w:val="24"/>
        </w:rPr>
        <w:t xml:space="preserve"> W</w:t>
      </w:r>
      <w:r w:rsidR="00E128DD">
        <w:rPr>
          <w:sz w:val="24"/>
          <w:szCs w:val="24"/>
        </w:rPr>
        <w:t xml:space="preserve">orld </w:t>
      </w:r>
      <w:r w:rsidR="002D20B9">
        <w:rPr>
          <w:sz w:val="24"/>
          <w:szCs w:val="24"/>
        </w:rPr>
        <w:t>H</w:t>
      </w:r>
      <w:r w:rsidR="00E128DD">
        <w:rPr>
          <w:sz w:val="24"/>
          <w:szCs w:val="24"/>
        </w:rPr>
        <w:t xml:space="preserve">ealth </w:t>
      </w:r>
      <w:r w:rsidR="002D20B9">
        <w:rPr>
          <w:sz w:val="24"/>
          <w:szCs w:val="24"/>
        </w:rPr>
        <w:t>O</w:t>
      </w:r>
      <w:r w:rsidR="00E128DD">
        <w:rPr>
          <w:sz w:val="24"/>
          <w:szCs w:val="24"/>
        </w:rPr>
        <w:t>rganisation-WHO</w:t>
      </w:r>
      <w:r w:rsidR="002D20B9">
        <w:rPr>
          <w:sz w:val="24"/>
          <w:szCs w:val="24"/>
        </w:rPr>
        <w:t xml:space="preserve"> report </w:t>
      </w:r>
      <w:r w:rsidR="001A5F69">
        <w:rPr>
          <w:sz w:val="24"/>
          <w:szCs w:val="24"/>
        </w:rPr>
        <w:t>h</w:t>
      </w:r>
      <w:r w:rsidR="003757CE">
        <w:rPr>
          <w:sz w:val="24"/>
          <w:szCs w:val="24"/>
        </w:rPr>
        <w:t xml:space="preserve">ighlighted </w:t>
      </w:r>
      <w:r w:rsidR="002D20B9">
        <w:rPr>
          <w:sz w:val="24"/>
          <w:szCs w:val="24"/>
        </w:rPr>
        <w:t>that the time needed to grow the size of elderly in various country varied.</w:t>
      </w:r>
      <w:r w:rsidR="00E128DD">
        <w:rPr>
          <w:sz w:val="24"/>
          <w:szCs w:val="24"/>
        </w:rPr>
        <w:t xml:space="preserve"> For example, </w:t>
      </w:r>
      <w:r w:rsidR="002D20B9">
        <w:rPr>
          <w:sz w:val="24"/>
          <w:szCs w:val="24"/>
        </w:rPr>
        <w:t xml:space="preserve">France </w:t>
      </w:r>
      <w:r w:rsidR="003757CE">
        <w:rPr>
          <w:sz w:val="24"/>
          <w:szCs w:val="24"/>
        </w:rPr>
        <w:t>took 150 years to grow their elderly from 10.0 percent to 20.0 percent by 2015</w:t>
      </w:r>
      <w:r w:rsidR="002D20B9">
        <w:rPr>
          <w:sz w:val="24"/>
          <w:szCs w:val="24"/>
        </w:rPr>
        <w:t>, while for Brazil China and India only need</w:t>
      </w:r>
      <w:r w:rsidR="00E128DD">
        <w:rPr>
          <w:sz w:val="24"/>
          <w:szCs w:val="24"/>
        </w:rPr>
        <w:t xml:space="preserve"> 20 years. In consequence, </w:t>
      </w:r>
      <w:r w:rsidR="003757CE">
        <w:rPr>
          <w:sz w:val="24"/>
          <w:szCs w:val="24"/>
        </w:rPr>
        <w:t>in China alone there will be 120</w:t>
      </w:r>
      <w:r w:rsidR="00C97634">
        <w:rPr>
          <w:sz w:val="24"/>
          <w:szCs w:val="24"/>
        </w:rPr>
        <w:t xml:space="preserve"> </w:t>
      </w:r>
      <w:r w:rsidR="002D20B9">
        <w:rPr>
          <w:sz w:val="24"/>
          <w:szCs w:val="24"/>
        </w:rPr>
        <w:t>millions</w:t>
      </w:r>
      <w:r w:rsidR="003757CE">
        <w:rPr>
          <w:sz w:val="24"/>
          <w:szCs w:val="24"/>
        </w:rPr>
        <w:t xml:space="preserve"> e</w:t>
      </w:r>
      <w:r w:rsidR="002D20B9">
        <w:rPr>
          <w:sz w:val="24"/>
          <w:szCs w:val="24"/>
        </w:rPr>
        <w:t>lderly by 2050.</w:t>
      </w:r>
      <w:r w:rsidR="004E567F">
        <w:rPr>
          <w:sz w:val="24"/>
          <w:szCs w:val="24"/>
        </w:rPr>
        <w:t xml:space="preserve">  T</w:t>
      </w:r>
      <w:r w:rsidR="00E128DD">
        <w:rPr>
          <w:sz w:val="24"/>
          <w:szCs w:val="24"/>
        </w:rPr>
        <w:t>he development condition and demographic history of France and other example’s countries are different. Therefore, t</w:t>
      </w:r>
      <w:r w:rsidR="002D20B9">
        <w:rPr>
          <w:sz w:val="24"/>
          <w:szCs w:val="24"/>
        </w:rPr>
        <w:t xml:space="preserve">he </w:t>
      </w:r>
      <w:r w:rsidRPr="00F20978">
        <w:rPr>
          <w:sz w:val="24"/>
          <w:szCs w:val="24"/>
        </w:rPr>
        <w:t xml:space="preserve">current </w:t>
      </w:r>
      <w:r w:rsidR="00C97634">
        <w:rPr>
          <w:sz w:val="24"/>
          <w:szCs w:val="24"/>
        </w:rPr>
        <w:t>C</w:t>
      </w:r>
      <w:r w:rsidR="00E128DD">
        <w:rPr>
          <w:sz w:val="24"/>
          <w:szCs w:val="24"/>
        </w:rPr>
        <w:t>ovid</w:t>
      </w:r>
      <w:r w:rsidR="00C97634">
        <w:rPr>
          <w:sz w:val="24"/>
          <w:szCs w:val="24"/>
        </w:rPr>
        <w:t>-</w:t>
      </w:r>
      <w:r w:rsidR="00E128DD">
        <w:rPr>
          <w:sz w:val="24"/>
          <w:szCs w:val="24"/>
        </w:rPr>
        <w:t xml:space="preserve">19 </w:t>
      </w:r>
      <w:r w:rsidRPr="00F20978">
        <w:rPr>
          <w:sz w:val="24"/>
          <w:szCs w:val="24"/>
        </w:rPr>
        <w:t xml:space="preserve">pandemic </w:t>
      </w:r>
      <w:r w:rsidR="00E128DD">
        <w:rPr>
          <w:sz w:val="24"/>
          <w:szCs w:val="24"/>
        </w:rPr>
        <w:t xml:space="preserve">attack </w:t>
      </w:r>
      <w:r w:rsidR="002D20B9">
        <w:rPr>
          <w:sz w:val="24"/>
          <w:szCs w:val="24"/>
        </w:rPr>
        <w:t xml:space="preserve">hence </w:t>
      </w:r>
      <w:r w:rsidRPr="00F20978">
        <w:rPr>
          <w:sz w:val="24"/>
          <w:szCs w:val="24"/>
        </w:rPr>
        <w:t>attract</w:t>
      </w:r>
      <w:r w:rsidR="002D20B9">
        <w:rPr>
          <w:sz w:val="24"/>
          <w:szCs w:val="24"/>
        </w:rPr>
        <w:t>s</w:t>
      </w:r>
      <w:r w:rsidRPr="00F20978">
        <w:rPr>
          <w:sz w:val="24"/>
          <w:szCs w:val="24"/>
        </w:rPr>
        <w:t xml:space="preserve"> </w:t>
      </w:r>
      <w:r w:rsidR="002D20B9">
        <w:rPr>
          <w:sz w:val="24"/>
          <w:szCs w:val="24"/>
        </w:rPr>
        <w:t xml:space="preserve">serious </w:t>
      </w:r>
      <w:r w:rsidRPr="00F20978">
        <w:rPr>
          <w:sz w:val="24"/>
          <w:szCs w:val="24"/>
        </w:rPr>
        <w:t xml:space="preserve">attention </w:t>
      </w:r>
      <w:r w:rsidR="00E128DD">
        <w:rPr>
          <w:sz w:val="24"/>
          <w:szCs w:val="24"/>
        </w:rPr>
        <w:t xml:space="preserve">for the elderly since they mostly living in the variety of life quality and health support. </w:t>
      </w:r>
      <w:r w:rsidR="000F5B4D">
        <w:rPr>
          <w:sz w:val="24"/>
          <w:szCs w:val="24"/>
        </w:rPr>
        <w:t xml:space="preserve">As </w:t>
      </w:r>
      <w:r w:rsidR="00986EBA">
        <w:rPr>
          <w:sz w:val="24"/>
          <w:szCs w:val="24"/>
        </w:rPr>
        <w:t xml:space="preserve">it </w:t>
      </w:r>
      <w:r w:rsidR="000F5B4D">
        <w:rPr>
          <w:sz w:val="24"/>
          <w:szCs w:val="24"/>
        </w:rPr>
        <w:t>show</w:t>
      </w:r>
      <w:r w:rsidR="00986EBA">
        <w:rPr>
          <w:sz w:val="24"/>
          <w:szCs w:val="24"/>
        </w:rPr>
        <w:t>n</w:t>
      </w:r>
      <w:r w:rsidR="000F5B4D">
        <w:rPr>
          <w:sz w:val="24"/>
          <w:szCs w:val="24"/>
        </w:rPr>
        <w:t xml:space="preserve"> in Picture 1 below</w:t>
      </w:r>
      <w:r w:rsidR="00986EBA">
        <w:rPr>
          <w:sz w:val="24"/>
          <w:szCs w:val="24"/>
        </w:rPr>
        <w:t>,</w:t>
      </w:r>
      <w:r w:rsidR="000F5B4D">
        <w:rPr>
          <w:sz w:val="24"/>
          <w:szCs w:val="24"/>
        </w:rPr>
        <w:t xml:space="preserve"> </w:t>
      </w:r>
      <w:r w:rsidR="00986EBA">
        <w:rPr>
          <w:sz w:val="24"/>
          <w:szCs w:val="24"/>
        </w:rPr>
        <w:t>it is confirmed that Covid</w:t>
      </w:r>
      <w:r w:rsidR="00C97634">
        <w:rPr>
          <w:sz w:val="24"/>
          <w:szCs w:val="24"/>
        </w:rPr>
        <w:t>-</w:t>
      </w:r>
      <w:r w:rsidR="00986EBA">
        <w:rPr>
          <w:sz w:val="24"/>
          <w:szCs w:val="24"/>
        </w:rPr>
        <w:t xml:space="preserve">19 cases </w:t>
      </w:r>
      <w:r w:rsidR="000F5B4D">
        <w:rPr>
          <w:sz w:val="24"/>
          <w:szCs w:val="24"/>
        </w:rPr>
        <w:t xml:space="preserve">increased </w:t>
      </w:r>
      <w:r w:rsidR="00986EBA">
        <w:rPr>
          <w:sz w:val="24"/>
          <w:szCs w:val="24"/>
        </w:rPr>
        <w:t xml:space="preserve">in </w:t>
      </w:r>
      <w:r w:rsidR="000F5B4D">
        <w:rPr>
          <w:sz w:val="24"/>
          <w:szCs w:val="24"/>
        </w:rPr>
        <w:t xml:space="preserve">percentage </w:t>
      </w:r>
      <w:r w:rsidR="00986EBA">
        <w:rPr>
          <w:sz w:val="24"/>
          <w:szCs w:val="24"/>
        </w:rPr>
        <w:t xml:space="preserve">along with the older aged group. This is the </w:t>
      </w:r>
      <w:r w:rsidR="000F5B4D">
        <w:rPr>
          <w:sz w:val="24"/>
          <w:szCs w:val="24"/>
        </w:rPr>
        <w:t xml:space="preserve">confirmed Covid-19 fatality victims towards the aged group in China during the first three months of 2020. The </w:t>
      </w:r>
      <w:r w:rsidR="00986EBA">
        <w:rPr>
          <w:sz w:val="24"/>
          <w:szCs w:val="24"/>
        </w:rPr>
        <w:t>risks health factors towards the a</w:t>
      </w:r>
      <w:r w:rsidR="000F5B4D">
        <w:rPr>
          <w:sz w:val="24"/>
          <w:szCs w:val="24"/>
        </w:rPr>
        <w:t xml:space="preserve">ged </w:t>
      </w:r>
      <w:r w:rsidR="00986EBA">
        <w:rPr>
          <w:sz w:val="24"/>
          <w:szCs w:val="24"/>
        </w:rPr>
        <w:t xml:space="preserve">groups for Chinese community have been a serious and deadly. It </w:t>
      </w:r>
      <w:r w:rsidR="000F5B4D">
        <w:rPr>
          <w:sz w:val="24"/>
          <w:szCs w:val="24"/>
        </w:rPr>
        <w:t xml:space="preserve">ranged from 0.2 - 0.4 percent for the aged group less than 49 years old, compared to range of 1.3 percent – 14.8 percent. </w:t>
      </w:r>
      <w:r w:rsidR="00A569C5">
        <w:rPr>
          <w:sz w:val="24"/>
          <w:szCs w:val="24"/>
        </w:rPr>
        <w:t xml:space="preserve"> </w:t>
      </w:r>
    </w:p>
    <w:p w14:paraId="04DBB7E9" w14:textId="0B34AF6B" w:rsidR="00C97634" w:rsidRDefault="00C97634" w:rsidP="000F5B4D">
      <w:pPr>
        <w:ind w:left="2160" w:firstLine="720"/>
        <w:jc w:val="both"/>
        <w:rPr>
          <w:sz w:val="18"/>
          <w:szCs w:val="18"/>
        </w:rPr>
      </w:pPr>
    </w:p>
    <w:p w14:paraId="1D1084B2" w14:textId="7F3A4B4C" w:rsidR="00C97634" w:rsidRDefault="00C97634" w:rsidP="000F5B4D">
      <w:pPr>
        <w:ind w:left="2160" w:firstLine="720"/>
        <w:jc w:val="both"/>
        <w:rPr>
          <w:sz w:val="18"/>
          <w:szCs w:val="18"/>
        </w:rPr>
      </w:pPr>
      <w:r w:rsidRPr="00905AAF">
        <w:rPr>
          <w:b/>
          <w:bCs/>
          <w:noProof/>
          <w:sz w:val="24"/>
          <w:szCs w:val="24"/>
          <w:lang w:val="en-US"/>
        </w:rPr>
        <w:drawing>
          <wp:anchor distT="0" distB="0" distL="114300" distR="114300" simplePos="0" relativeHeight="251664384" behindDoc="0" locked="0" layoutInCell="1" allowOverlap="1" wp14:anchorId="19E9C51B" wp14:editId="4C0DB7E4">
            <wp:simplePos x="0" y="0"/>
            <wp:positionH relativeFrom="column">
              <wp:posOffset>1541145</wp:posOffset>
            </wp:positionH>
            <wp:positionV relativeFrom="paragraph">
              <wp:posOffset>242996</wp:posOffset>
            </wp:positionV>
            <wp:extent cx="3186430" cy="2168525"/>
            <wp:effectExtent l="0" t="0" r="0"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6430" cy="2168525"/>
                    </a:xfrm>
                    <a:prstGeom prst="rect">
                      <a:avLst/>
                    </a:prstGeom>
                  </pic:spPr>
                </pic:pic>
              </a:graphicData>
            </a:graphic>
            <wp14:sizeRelH relativeFrom="margin">
              <wp14:pctWidth>0</wp14:pctWidth>
            </wp14:sizeRelH>
            <wp14:sizeRelV relativeFrom="margin">
              <wp14:pctHeight>0</wp14:pctHeight>
            </wp14:sizeRelV>
          </wp:anchor>
        </w:drawing>
      </w:r>
    </w:p>
    <w:p w14:paraId="41BB3A74" w14:textId="558D409F" w:rsidR="00C97634" w:rsidRDefault="00C97634" w:rsidP="000F5B4D">
      <w:pPr>
        <w:ind w:left="2160" w:firstLine="720"/>
        <w:jc w:val="both"/>
        <w:rPr>
          <w:sz w:val="18"/>
          <w:szCs w:val="18"/>
        </w:rPr>
      </w:pPr>
    </w:p>
    <w:p w14:paraId="0291D6F1" w14:textId="4FE93C4D" w:rsidR="002D20B9" w:rsidRDefault="000F5B4D" w:rsidP="000F5B4D">
      <w:pPr>
        <w:ind w:left="2160" w:firstLine="720"/>
        <w:jc w:val="both"/>
        <w:rPr>
          <w:sz w:val="18"/>
          <w:szCs w:val="18"/>
        </w:rPr>
      </w:pPr>
      <w:r w:rsidRPr="000F5B4D">
        <w:rPr>
          <w:sz w:val="18"/>
          <w:szCs w:val="18"/>
        </w:rPr>
        <w:t xml:space="preserve">Picture 1. Fatality rate of Covid 19 by aged groups, China </w:t>
      </w:r>
    </w:p>
    <w:p w14:paraId="668C949B" w14:textId="77777777" w:rsidR="00A569C5" w:rsidRDefault="00A569C5" w:rsidP="00A569C5">
      <w:pPr>
        <w:shd w:val="clear" w:color="auto" w:fill="FFFFFF"/>
        <w:spacing w:after="300" w:line="240" w:lineRule="auto"/>
        <w:jc w:val="both"/>
        <w:rPr>
          <w:rFonts w:eastAsia="Times New Roman" w:cs="Times New Roman"/>
          <w:color w:val="000000"/>
          <w:sz w:val="24"/>
          <w:szCs w:val="24"/>
          <w:lang w:eastAsia="en-ID"/>
        </w:rPr>
      </w:pPr>
    </w:p>
    <w:p w14:paraId="0985CADB" w14:textId="09963860" w:rsidR="00A569C5" w:rsidRDefault="00A569C5" w:rsidP="00A569C5">
      <w:pPr>
        <w:shd w:val="clear" w:color="auto" w:fill="FFFFFF"/>
        <w:spacing w:after="300" w:line="240" w:lineRule="auto"/>
        <w:jc w:val="both"/>
        <w:rPr>
          <w:sz w:val="24"/>
          <w:szCs w:val="24"/>
        </w:rPr>
      </w:pPr>
      <w:r>
        <w:rPr>
          <w:rFonts w:eastAsia="Times New Roman" w:cs="Times New Roman"/>
          <w:color w:val="000000"/>
          <w:sz w:val="24"/>
          <w:szCs w:val="24"/>
          <w:lang w:eastAsia="en-ID"/>
        </w:rPr>
        <w:t>In particular, it stated  that “</w:t>
      </w:r>
      <w:r w:rsidRPr="00A569C5">
        <w:rPr>
          <w:rFonts w:eastAsia="Times New Roman" w:cs="Times New Roman"/>
          <w:color w:val="000000"/>
          <w:sz w:val="24"/>
          <w:szCs w:val="24"/>
          <w:lang w:eastAsia="en-ID"/>
        </w:rPr>
        <w:t>COVID-19 presents specific risks for older people. Initial research in China based on over 44,000 cases of COVID-19, showed a mortality rate of 2.3 per cent for the general population, rising to 8 per cent in those aged 70-79 and nearly 15 per cent in those 80 and over</w:t>
      </w:r>
      <w:r>
        <w:rPr>
          <w:rFonts w:eastAsia="Times New Roman" w:cs="Times New Roman"/>
          <w:color w:val="000000"/>
          <w:sz w:val="24"/>
          <w:szCs w:val="24"/>
          <w:lang w:eastAsia="en-ID"/>
        </w:rPr>
        <w:t>”</w:t>
      </w:r>
      <w:r>
        <w:rPr>
          <w:rStyle w:val="FootnoteReference"/>
          <w:rFonts w:eastAsia="Times New Roman" w:cs="Times New Roman"/>
          <w:color w:val="000000"/>
          <w:sz w:val="24"/>
          <w:szCs w:val="24"/>
          <w:lang w:eastAsia="en-ID"/>
        </w:rPr>
        <w:footnoteReference w:id="9"/>
      </w:r>
      <w:r>
        <w:rPr>
          <w:rFonts w:eastAsia="Times New Roman" w:cs="Times New Roman"/>
          <w:color w:val="000000"/>
          <w:sz w:val="24"/>
          <w:szCs w:val="24"/>
          <w:lang w:eastAsia="en-ID"/>
        </w:rPr>
        <w:t xml:space="preserve">. </w:t>
      </w:r>
      <w:r w:rsidR="000F5B4D">
        <w:rPr>
          <w:sz w:val="24"/>
          <w:szCs w:val="24"/>
        </w:rPr>
        <w:t>Th</w:t>
      </w:r>
      <w:r w:rsidR="00986EBA">
        <w:rPr>
          <w:sz w:val="24"/>
          <w:szCs w:val="24"/>
        </w:rPr>
        <w:t>e above</w:t>
      </w:r>
      <w:r w:rsidR="004E567F">
        <w:rPr>
          <w:sz w:val="24"/>
          <w:szCs w:val="24"/>
        </w:rPr>
        <w:t xml:space="preserve"> </w:t>
      </w:r>
      <w:r w:rsidR="0024027F">
        <w:rPr>
          <w:sz w:val="24"/>
          <w:szCs w:val="24"/>
        </w:rPr>
        <w:t>picture represent how Confirmed Covid</w:t>
      </w:r>
      <w:r w:rsidR="00C97634">
        <w:rPr>
          <w:sz w:val="24"/>
          <w:szCs w:val="24"/>
        </w:rPr>
        <w:t>-</w:t>
      </w:r>
      <w:r w:rsidR="0024027F">
        <w:rPr>
          <w:sz w:val="24"/>
          <w:szCs w:val="24"/>
        </w:rPr>
        <w:t xml:space="preserve">19 </w:t>
      </w:r>
      <w:r w:rsidR="004E567F">
        <w:rPr>
          <w:sz w:val="24"/>
          <w:szCs w:val="24"/>
        </w:rPr>
        <w:t>case</w:t>
      </w:r>
      <w:r w:rsidR="0024027F">
        <w:rPr>
          <w:sz w:val="24"/>
          <w:szCs w:val="24"/>
        </w:rPr>
        <w:t>s</w:t>
      </w:r>
      <w:r w:rsidR="004E567F">
        <w:rPr>
          <w:sz w:val="24"/>
          <w:szCs w:val="24"/>
        </w:rPr>
        <w:t xml:space="preserve"> in China </w:t>
      </w:r>
      <w:r w:rsidR="0024027F">
        <w:rPr>
          <w:sz w:val="24"/>
          <w:szCs w:val="24"/>
        </w:rPr>
        <w:t xml:space="preserve">has become </w:t>
      </w:r>
      <w:r w:rsidR="000F5B4D">
        <w:rPr>
          <w:sz w:val="24"/>
          <w:szCs w:val="24"/>
        </w:rPr>
        <w:t xml:space="preserve">an alarming fact </w:t>
      </w:r>
      <w:r w:rsidR="0024027F">
        <w:rPr>
          <w:sz w:val="24"/>
          <w:szCs w:val="24"/>
        </w:rPr>
        <w:t>for other.</w:t>
      </w:r>
      <w:r w:rsidR="00A775F9">
        <w:rPr>
          <w:sz w:val="24"/>
          <w:szCs w:val="24"/>
        </w:rPr>
        <w:t xml:space="preserve"> </w:t>
      </w:r>
      <w:r w:rsidR="0024027F">
        <w:rPr>
          <w:sz w:val="24"/>
          <w:szCs w:val="24"/>
        </w:rPr>
        <w:t xml:space="preserve">It </w:t>
      </w:r>
      <w:r w:rsidR="00B57B6C">
        <w:rPr>
          <w:sz w:val="24"/>
          <w:szCs w:val="24"/>
        </w:rPr>
        <w:t xml:space="preserve"> provided </w:t>
      </w:r>
      <w:r w:rsidR="0024027F">
        <w:rPr>
          <w:sz w:val="24"/>
          <w:szCs w:val="24"/>
        </w:rPr>
        <w:t xml:space="preserve">a </w:t>
      </w:r>
      <w:r w:rsidR="00B57B6C">
        <w:rPr>
          <w:sz w:val="24"/>
          <w:szCs w:val="24"/>
        </w:rPr>
        <w:t xml:space="preserve">serious lesson </w:t>
      </w:r>
      <w:r w:rsidR="00986EBA">
        <w:rPr>
          <w:sz w:val="24"/>
          <w:szCs w:val="24"/>
        </w:rPr>
        <w:t xml:space="preserve">to rest of the </w:t>
      </w:r>
      <w:r w:rsidR="0024027F">
        <w:rPr>
          <w:sz w:val="24"/>
          <w:szCs w:val="24"/>
        </w:rPr>
        <w:t xml:space="preserve">countries </w:t>
      </w:r>
      <w:r w:rsidR="00986EBA">
        <w:rPr>
          <w:sz w:val="24"/>
          <w:szCs w:val="24"/>
        </w:rPr>
        <w:t xml:space="preserve"> </w:t>
      </w:r>
      <w:r w:rsidR="00B57B6C">
        <w:rPr>
          <w:sz w:val="24"/>
          <w:szCs w:val="24"/>
        </w:rPr>
        <w:t xml:space="preserve">in handling the cases </w:t>
      </w:r>
      <w:r w:rsidR="00986EBA">
        <w:rPr>
          <w:sz w:val="24"/>
          <w:szCs w:val="24"/>
        </w:rPr>
        <w:t xml:space="preserve">during this </w:t>
      </w:r>
      <w:r w:rsidR="0024027F">
        <w:rPr>
          <w:sz w:val="24"/>
          <w:szCs w:val="24"/>
        </w:rPr>
        <w:t>C</w:t>
      </w:r>
      <w:r w:rsidR="00C97634">
        <w:rPr>
          <w:sz w:val="24"/>
          <w:szCs w:val="24"/>
        </w:rPr>
        <w:t>ovid-</w:t>
      </w:r>
      <w:r w:rsidR="0024027F">
        <w:rPr>
          <w:sz w:val="24"/>
          <w:szCs w:val="24"/>
        </w:rPr>
        <w:t xml:space="preserve">19 </w:t>
      </w:r>
      <w:r w:rsidR="00986EBA">
        <w:rPr>
          <w:sz w:val="24"/>
          <w:szCs w:val="24"/>
        </w:rPr>
        <w:t>pandemic</w:t>
      </w:r>
      <w:r w:rsidR="00B57B6C">
        <w:rPr>
          <w:sz w:val="24"/>
          <w:szCs w:val="24"/>
        </w:rPr>
        <w:t xml:space="preserve">. </w:t>
      </w:r>
      <w:r w:rsidR="0024027F">
        <w:rPr>
          <w:sz w:val="24"/>
          <w:szCs w:val="24"/>
        </w:rPr>
        <w:t xml:space="preserve">A </w:t>
      </w:r>
      <w:r w:rsidR="00B57B6C">
        <w:rPr>
          <w:sz w:val="24"/>
          <w:szCs w:val="24"/>
        </w:rPr>
        <w:t>similar</w:t>
      </w:r>
      <w:r w:rsidR="0024027F">
        <w:rPr>
          <w:sz w:val="24"/>
          <w:szCs w:val="24"/>
        </w:rPr>
        <w:t xml:space="preserve"> </w:t>
      </w:r>
      <w:r w:rsidR="00B57B6C">
        <w:rPr>
          <w:sz w:val="24"/>
          <w:szCs w:val="24"/>
        </w:rPr>
        <w:t xml:space="preserve">pattern has </w:t>
      </w:r>
      <w:r w:rsidR="00986EBA">
        <w:rPr>
          <w:sz w:val="24"/>
          <w:szCs w:val="24"/>
        </w:rPr>
        <w:t xml:space="preserve">also </w:t>
      </w:r>
      <w:r w:rsidR="0024027F">
        <w:rPr>
          <w:sz w:val="24"/>
          <w:szCs w:val="24"/>
        </w:rPr>
        <w:t xml:space="preserve">found and </w:t>
      </w:r>
      <w:r w:rsidR="00986EBA">
        <w:rPr>
          <w:sz w:val="24"/>
          <w:szCs w:val="24"/>
        </w:rPr>
        <w:t>true for</w:t>
      </w:r>
      <w:r w:rsidR="004E567F">
        <w:rPr>
          <w:sz w:val="24"/>
          <w:szCs w:val="24"/>
        </w:rPr>
        <w:t xml:space="preserve"> the c</w:t>
      </w:r>
      <w:r w:rsidR="0024027F">
        <w:rPr>
          <w:sz w:val="24"/>
          <w:szCs w:val="24"/>
        </w:rPr>
        <w:t>onfirmed c</w:t>
      </w:r>
      <w:r w:rsidR="004E567F">
        <w:rPr>
          <w:sz w:val="24"/>
          <w:szCs w:val="24"/>
        </w:rPr>
        <w:t>ase</w:t>
      </w:r>
      <w:r w:rsidR="0024027F">
        <w:rPr>
          <w:sz w:val="24"/>
          <w:szCs w:val="24"/>
        </w:rPr>
        <w:t>s</w:t>
      </w:r>
      <w:r w:rsidR="004E567F">
        <w:rPr>
          <w:sz w:val="24"/>
          <w:szCs w:val="24"/>
        </w:rPr>
        <w:t xml:space="preserve"> in</w:t>
      </w:r>
      <w:r w:rsidR="00B57B6C">
        <w:rPr>
          <w:sz w:val="24"/>
          <w:szCs w:val="24"/>
        </w:rPr>
        <w:t xml:space="preserve"> Indonesia. There has been a </w:t>
      </w:r>
      <w:r w:rsidR="004E567F" w:rsidRPr="00F20978">
        <w:rPr>
          <w:sz w:val="24"/>
          <w:szCs w:val="24"/>
        </w:rPr>
        <w:t xml:space="preserve">significant fact </w:t>
      </w:r>
      <w:r w:rsidR="0024027F">
        <w:rPr>
          <w:sz w:val="24"/>
          <w:szCs w:val="24"/>
        </w:rPr>
        <w:t>that s</w:t>
      </w:r>
      <w:r w:rsidR="008F5451">
        <w:rPr>
          <w:sz w:val="24"/>
          <w:szCs w:val="24"/>
        </w:rPr>
        <w:t xml:space="preserve">ince </w:t>
      </w:r>
      <w:r w:rsidR="00B57B6C">
        <w:rPr>
          <w:sz w:val="24"/>
          <w:szCs w:val="24"/>
        </w:rPr>
        <w:t>the first time the Covid</w:t>
      </w:r>
      <w:r w:rsidR="00C97634">
        <w:rPr>
          <w:sz w:val="24"/>
          <w:szCs w:val="24"/>
        </w:rPr>
        <w:t>-</w:t>
      </w:r>
      <w:r w:rsidR="00B57B6C">
        <w:rPr>
          <w:sz w:val="24"/>
          <w:szCs w:val="24"/>
        </w:rPr>
        <w:t xml:space="preserve">19 pandemic </w:t>
      </w:r>
      <w:r w:rsidR="008F5451">
        <w:rPr>
          <w:sz w:val="24"/>
          <w:szCs w:val="24"/>
        </w:rPr>
        <w:t xml:space="preserve">outburst </w:t>
      </w:r>
      <w:r w:rsidR="000E2EC5">
        <w:rPr>
          <w:sz w:val="24"/>
          <w:szCs w:val="24"/>
        </w:rPr>
        <w:t xml:space="preserve">by early </w:t>
      </w:r>
      <w:r w:rsidR="000737A5">
        <w:rPr>
          <w:sz w:val="24"/>
          <w:szCs w:val="24"/>
        </w:rPr>
        <w:t>2020</w:t>
      </w:r>
      <w:r w:rsidR="00B57B6C">
        <w:rPr>
          <w:sz w:val="24"/>
          <w:szCs w:val="24"/>
        </w:rPr>
        <w:t xml:space="preserve">. </w:t>
      </w:r>
      <w:r w:rsidR="00AE3DA8">
        <w:rPr>
          <w:sz w:val="24"/>
          <w:szCs w:val="24"/>
        </w:rPr>
        <w:t>T</w:t>
      </w:r>
      <w:r w:rsidR="00BE2F0B" w:rsidRPr="005F7B37">
        <w:rPr>
          <w:sz w:val="24"/>
          <w:szCs w:val="24"/>
        </w:rPr>
        <w:t xml:space="preserve">he proportion of the people of aged 60+ years and above </w:t>
      </w:r>
      <w:r w:rsidR="00BE2F0B">
        <w:rPr>
          <w:sz w:val="24"/>
          <w:szCs w:val="24"/>
        </w:rPr>
        <w:t xml:space="preserve">in Indonesia as reported to be </w:t>
      </w:r>
      <w:r w:rsidR="00BE2F0B" w:rsidRPr="005F7B37">
        <w:rPr>
          <w:sz w:val="24"/>
          <w:szCs w:val="24"/>
        </w:rPr>
        <w:t xml:space="preserve">around 9.8 percent in 2017 and expected to increase to become 13.7 percent and 20.3 percent in 2030 and by 2050. </w:t>
      </w:r>
      <w:r w:rsidR="00BE2F0B" w:rsidRPr="00242D50">
        <w:rPr>
          <w:sz w:val="24"/>
          <w:szCs w:val="24"/>
        </w:rPr>
        <w:t>During the first year of pandemi</w:t>
      </w:r>
      <w:r w:rsidR="00BE2F0B">
        <w:rPr>
          <w:sz w:val="24"/>
          <w:szCs w:val="24"/>
        </w:rPr>
        <w:t>c in the world, there has been in Indonesia,</w:t>
      </w:r>
      <w:r w:rsidR="00BE2F0B">
        <w:rPr>
          <w:sz w:val="28"/>
          <w:szCs w:val="28"/>
        </w:rPr>
        <w:t xml:space="preserve"> “</w:t>
      </w:r>
      <w:r w:rsidR="00BE2F0B" w:rsidRPr="00242D50">
        <w:rPr>
          <w:sz w:val="24"/>
          <w:szCs w:val="24"/>
        </w:rPr>
        <w:t>a</w:t>
      </w:r>
      <w:r w:rsidR="00BE2F0B">
        <w:rPr>
          <w:sz w:val="24"/>
          <w:szCs w:val="24"/>
        </w:rPr>
        <w:t>m</w:t>
      </w:r>
      <w:r w:rsidR="00BE2F0B" w:rsidRPr="00905AAF">
        <w:rPr>
          <w:sz w:val="24"/>
          <w:szCs w:val="24"/>
        </w:rPr>
        <w:t xml:space="preserve">ongst </w:t>
      </w:r>
      <w:r w:rsidR="00BE2F0B">
        <w:rPr>
          <w:sz w:val="24"/>
          <w:szCs w:val="24"/>
        </w:rPr>
        <w:t xml:space="preserve">of those </w:t>
      </w:r>
      <w:r w:rsidR="00BE2F0B" w:rsidRPr="00905AAF">
        <w:rPr>
          <w:sz w:val="24"/>
          <w:szCs w:val="24"/>
        </w:rPr>
        <w:t xml:space="preserve">the confirmed cases </w:t>
      </w:r>
      <w:r w:rsidR="00BE2F0B" w:rsidRPr="00905AAF">
        <w:rPr>
          <w:sz w:val="24"/>
          <w:szCs w:val="24"/>
        </w:rPr>
        <w:lastRenderedPageBreak/>
        <w:t>of COVID-19 in Indonesia, hypertension accounted for 50.5</w:t>
      </w:r>
      <w:r w:rsidR="00BE2F0B">
        <w:rPr>
          <w:sz w:val="24"/>
          <w:szCs w:val="24"/>
        </w:rPr>
        <w:t xml:space="preserve"> percent</w:t>
      </w:r>
      <w:r w:rsidR="00BE2F0B" w:rsidRPr="00905AAF">
        <w:rPr>
          <w:sz w:val="24"/>
          <w:szCs w:val="24"/>
        </w:rPr>
        <w:t>, diabetes 34.5</w:t>
      </w:r>
      <w:r w:rsidR="00BE2F0B">
        <w:rPr>
          <w:sz w:val="24"/>
          <w:szCs w:val="24"/>
        </w:rPr>
        <w:t xml:space="preserve"> percent,</w:t>
      </w:r>
      <w:r w:rsidR="00BE2F0B" w:rsidRPr="00905AAF">
        <w:rPr>
          <w:sz w:val="24"/>
          <w:szCs w:val="24"/>
        </w:rPr>
        <w:t xml:space="preserve"> and cardiovascular disease 19.9</w:t>
      </w:r>
      <w:r w:rsidR="00BE2F0B">
        <w:rPr>
          <w:sz w:val="24"/>
          <w:szCs w:val="24"/>
        </w:rPr>
        <w:t xml:space="preserve"> percent</w:t>
      </w:r>
      <w:r w:rsidR="00BE2F0B" w:rsidRPr="00905AAF">
        <w:rPr>
          <w:sz w:val="24"/>
          <w:szCs w:val="24"/>
        </w:rPr>
        <w:t xml:space="preserve">. </w:t>
      </w:r>
    </w:p>
    <w:p w14:paraId="7F93C434" w14:textId="3E70D41A" w:rsidR="002151F4" w:rsidRDefault="00BE2F0B" w:rsidP="00A569C5">
      <w:pPr>
        <w:shd w:val="clear" w:color="auto" w:fill="FFFFFF"/>
        <w:spacing w:after="300" w:line="240" w:lineRule="auto"/>
        <w:jc w:val="both"/>
        <w:rPr>
          <w:sz w:val="24"/>
          <w:szCs w:val="24"/>
        </w:rPr>
      </w:pPr>
      <w:r w:rsidRPr="00905AAF">
        <w:rPr>
          <w:sz w:val="24"/>
          <w:szCs w:val="24"/>
        </w:rPr>
        <w:t>This is why older people are considered the most affected group during this pandemic</w:t>
      </w:r>
      <w:r>
        <w:rPr>
          <w:sz w:val="24"/>
          <w:szCs w:val="24"/>
        </w:rPr>
        <w:t>”</w:t>
      </w:r>
      <w:r>
        <w:rPr>
          <w:rStyle w:val="EndnoteReference"/>
          <w:sz w:val="24"/>
          <w:szCs w:val="24"/>
        </w:rPr>
        <w:endnoteReference w:id="1"/>
      </w:r>
      <w:r w:rsidRPr="00905AAF">
        <w:rPr>
          <w:sz w:val="24"/>
          <w:szCs w:val="24"/>
        </w:rPr>
        <w:t>.</w:t>
      </w:r>
      <w:r w:rsidR="002151F4">
        <w:rPr>
          <w:sz w:val="24"/>
          <w:szCs w:val="24"/>
        </w:rPr>
        <w:t xml:space="preserve"> In Indonesia as the elderly living mostly with their families, as stated in the report though, </w:t>
      </w:r>
      <w:r w:rsidR="002151F4" w:rsidRPr="002151F4">
        <w:rPr>
          <w:rFonts w:cstheme="minorHAnsi"/>
          <w:color w:val="3C4245"/>
          <w:sz w:val="24"/>
          <w:szCs w:val="24"/>
        </w:rPr>
        <w:t>“There is, however, little evidence to suggest that older people today are experiencing their later years in better health than their parents. While rates of severe disability have declined in high-income countries over the past 30 years, there has been no significant change in mild to moderate disability over the same period”</w:t>
      </w:r>
      <w:r w:rsidR="002151F4">
        <w:rPr>
          <w:rStyle w:val="FootnoteReference"/>
          <w:rFonts w:cstheme="minorHAnsi"/>
          <w:color w:val="3C4245"/>
          <w:sz w:val="24"/>
          <w:szCs w:val="24"/>
        </w:rPr>
        <w:footnoteReference w:id="10"/>
      </w:r>
      <w:r w:rsidR="002151F4" w:rsidRPr="002151F4">
        <w:rPr>
          <w:rFonts w:cstheme="minorHAnsi"/>
          <w:color w:val="3C4245"/>
          <w:sz w:val="24"/>
          <w:szCs w:val="24"/>
        </w:rPr>
        <w:t>.</w:t>
      </w:r>
    </w:p>
    <w:p w14:paraId="7FC3B05B" w14:textId="5DB00022" w:rsidR="0045201F" w:rsidRDefault="00BE2F0B" w:rsidP="00F94436">
      <w:pPr>
        <w:jc w:val="both"/>
        <w:rPr>
          <w:sz w:val="24"/>
          <w:szCs w:val="24"/>
        </w:rPr>
      </w:pPr>
      <w:r>
        <w:rPr>
          <w:sz w:val="24"/>
          <w:szCs w:val="24"/>
        </w:rPr>
        <w:t xml:space="preserve">This paper in particular </w:t>
      </w:r>
      <w:r w:rsidR="00160883">
        <w:rPr>
          <w:sz w:val="24"/>
          <w:szCs w:val="24"/>
        </w:rPr>
        <w:t xml:space="preserve">therefore </w:t>
      </w:r>
      <w:r>
        <w:rPr>
          <w:sz w:val="24"/>
          <w:szCs w:val="24"/>
        </w:rPr>
        <w:t>focus</w:t>
      </w:r>
      <w:r w:rsidR="001A5F69">
        <w:rPr>
          <w:sz w:val="24"/>
          <w:szCs w:val="24"/>
        </w:rPr>
        <w:t xml:space="preserve">es </w:t>
      </w:r>
      <w:r>
        <w:rPr>
          <w:sz w:val="24"/>
          <w:szCs w:val="24"/>
        </w:rPr>
        <w:t>on how the impacts of covid</w:t>
      </w:r>
      <w:r w:rsidR="005D51B7">
        <w:rPr>
          <w:sz w:val="24"/>
          <w:szCs w:val="24"/>
        </w:rPr>
        <w:t>-</w:t>
      </w:r>
      <w:r>
        <w:rPr>
          <w:sz w:val="24"/>
          <w:szCs w:val="24"/>
        </w:rPr>
        <w:t xml:space="preserve">19 pandemic towards the </w:t>
      </w:r>
      <w:r w:rsidR="00AE3DA8">
        <w:rPr>
          <w:sz w:val="24"/>
          <w:szCs w:val="24"/>
        </w:rPr>
        <w:t xml:space="preserve">livelihood </w:t>
      </w:r>
      <w:r w:rsidR="0024027F">
        <w:rPr>
          <w:sz w:val="24"/>
          <w:szCs w:val="24"/>
        </w:rPr>
        <w:t>or decent liv</w:t>
      </w:r>
      <w:r>
        <w:rPr>
          <w:sz w:val="24"/>
          <w:szCs w:val="24"/>
        </w:rPr>
        <w:t xml:space="preserve">ing condition of the elderly in Indonesia. </w:t>
      </w:r>
      <w:r w:rsidR="001A5F69">
        <w:rPr>
          <w:sz w:val="24"/>
          <w:szCs w:val="24"/>
        </w:rPr>
        <w:t>The</w:t>
      </w:r>
      <w:r w:rsidR="00B222A9">
        <w:rPr>
          <w:sz w:val="24"/>
          <w:szCs w:val="24"/>
        </w:rPr>
        <w:t xml:space="preserve"> living condition observed </w:t>
      </w:r>
      <w:r w:rsidR="00AE3DA8">
        <w:rPr>
          <w:sz w:val="24"/>
          <w:szCs w:val="24"/>
        </w:rPr>
        <w:t xml:space="preserve">here is based on </w:t>
      </w:r>
      <w:r w:rsidR="0047061D">
        <w:rPr>
          <w:sz w:val="24"/>
          <w:szCs w:val="24"/>
        </w:rPr>
        <w:t>the Quality life Index</w:t>
      </w:r>
      <w:r w:rsidR="0047061D">
        <w:rPr>
          <w:rStyle w:val="FootnoteReference"/>
          <w:sz w:val="24"/>
          <w:szCs w:val="24"/>
        </w:rPr>
        <w:footnoteReference w:id="11"/>
      </w:r>
      <w:r w:rsidR="0047061D">
        <w:rPr>
          <w:sz w:val="24"/>
          <w:szCs w:val="24"/>
        </w:rPr>
        <w:t xml:space="preserve"> that </w:t>
      </w:r>
      <w:r w:rsidR="009B5C4F">
        <w:rPr>
          <w:sz w:val="24"/>
          <w:szCs w:val="24"/>
        </w:rPr>
        <w:t>here is</w:t>
      </w:r>
      <w:r w:rsidR="0047061D">
        <w:rPr>
          <w:sz w:val="24"/>
          <w:szCs w:val="24"/>
        </w:rPr>
        <w:t xml:space="preserve"> </w:t>
      </w:r>
      <w:r w:rsidR="0024027F">
        <w:rPr>
          <w:sz w:val="24"/>
          <w:szCs w:val="24"/>
        </w:rPr>
        <w:t>defined as the c</w:t>
      </w:r>
      <w:r w:rsidR="001A5F69">
        <w:rPr>
          <w:sz w:val="24"/>
          <w:szCs w:val="24"/>
        </w:rPr>
        <w:t>hanges</w:t>
      </w:r>
      <w:r w:rsidR="0024027F">
        <w:rPr>
          <w:sz w:val="24"/>
          <w:szCs w:val="24"/>
        </w:rPr>
        <w:t xml:space="preserve"> of </w:t>
      </w:r>
      <w:r w:rsidR="0047061D">
        <w:rPr>
          <w:sz w:val="24"/>
          <w:szCs w:val="24"/>
        </w:rPr>
        <w:t xml:space="preserve">basic </w:t>
      </w:r>
      <w:r w:rsidR="009B5C4F">
        <w:rPr>
          <w:sz w:val="24"/>
          <w:szCs w:val="24"/>
        </w:rPr>
        <w:t xml:space="preserve">essential </w:t>
      </w:r>
      <w:r w:rsidR="0063079E">
        <w:rPr>
          <w:sz w:val="24"/>
          <w:szCs w:val="24"/>
        </w:rPr>
        <w:t xml:space="preserve">different aspects </w:t>
      </w:r>
      <w:r w:rsidR="009B5C4F">
        <w:rPr>
          <w:sz w:val="24"/>
          <w:szCs w:val="24"/>
        </w:rPr>
        <w:t>of living in seven types of countable-measure indexes such as; purchasing power index, safety index, Health care index</w:t>
      </w:r>
      <w:r w:rsidR="0063079E">
        <w:rPr>
          <w:sz w:val="24"/>
          <w:szCs w:val="24"/>
        </w:rPr>
        <w:t>,</w:t>
      </w:r>
      <w:r w:rsidR="009B5C4F">
        <w:rPr>
          <w:sz w:val="24"/>
          <w:szCs w:val="24"/>
        </w:rPr>
        <w:t xml:space="preserve"> climate index, cost of living index, traffic Commute Time Index, Pollution Index and property price to income ratio. This Quality life index, gave the users an understanding the detail components of decent living between areas. </w:t>
      </w:r>
    </w:p>
    <w:p w14:paraId="75F84137" w14:textId="3F1A1595" w:rsidR="00C3313E" w:rsidRDefault="000B3D76" w:rsidP="00F94436">
      <w:pPr>
        <w:jc w:val="both"/>
        <w:rPr>
          <w:sz w:val="24"/>
          <w:szCs w:val="24"/>
        </w:rPr>
      </w:pPr>
      <w:r>
        <w:rPr>
          <w:sz w:val="24"/>
          <w:szCs w:val="24"/>
        </w:rPr>
        <w:t xml:space="preserve">The </w:t>
      </w:r>
      <w:r w:rsidR="00C3313E">
        <w:rPr>
          <w:sz w:val="24"/>
          <w:szCs w:val="24"/>
        </w:rPr>
        <w:t>data source</w:t>
      </w:r>
      <w:r>
        <w:rPr>
          <w:sz w:val="24"/>
          <w:szCs w:val="24"/>
        </w:rPr>
        <w:t>s</w:t>
      </w:r>
      <w:r w:rsidR="00C3313E">
        <w:rPr>
          <w:sz w:val="24"/>
          <w:szCs w:val="24"/>
        </w:rPr>
        <w:t xml:space="preserve"> used </w:t>
      </w:r>
      <w:r>
        <w:rPr>
          <w:sz w:val="24"/>
          <w:szCs w:val="24"/>
        </w:rPr>
        <w:t xml:space="preserve">for the proposed objectives above is </w:t>
      </w:r>
      <w:r w:rsidR="00C3313E">
        <w:rPr>
          <w:sz w:val="24"/>
          <w:szCs w:val="24"/>
        </w:rPr>
        <w:t xml:space="preserve">the results of </w:t>
      </w:r>
      <w:r>
        <w:rPr>
          <w:sz w:val="24"/>
          <w:szCs w:val="24"/>
        </w:rPr>
        <w:t xml:space="preserve">Population Census 2020 and its relevant </w:t>
      </w:r>
      <w:r w:rsidR="00C3313E">
        <w:rPr>
          <w:sz w:val="24"/>
          <w:szCs w:val="24"/>
        </w:rPr>
        <w:t>finding</w:t>
      </w:r>
      <w:r>
        <w:rPr>
          <w:sz w:val="24"/>
          <w:szCs w:val="24"/>
        </w:rPr>
        <w:t xml:space="preserve">s. </w:t>
      </w:r>
      <w:r w:rsidR="000E12B1">
        <w:rPr>
          <w:sz w:val="24"/>
          <w:szCs w:val="24"/>
        </w:rPr>
        <w:t xml:space="preserve"> There are </w:t>
      </w:r>
      <w:r>
        <w:rPr>
          <w:sz w:val="24"/>
          <w:szCs w:val="24"/>
        </w:rPr>
        <w:t>other r</w:t>
      </w:r>
      <w:r w:rsidR="00C3313E">
        <w:rPr>
          <w:sz w:val="24"/>
          <w:szCs w:val="24"/>
        </w:rPr>
        <w:t xml:space="preserve">elated reports on </w:t>
      </w:r>
      <w:r>
        <w:rPr>
          <w:sz w:val="24"/>
          <w:szCs w:val="24"/>
        </w:rPr>
        <w:t xml:space="preserve">covid and aging </w:t>
      </w:r>
      <w:r w:rsidR="00C3313E">
        <w:rPr>
          <w:sz w:val="24"/>
          <w:szCs w:val="24"/>
        </w:rPr>
        <w:t>in Indonesi</w:t>
      </w:r>
      <w:r>
        <w:rPr>
          <w:sz w:val="24"/>
          <w:szCs w:val="24"/>
        </w:rPr>
        <w:t>a</w:t>
      </w:r>
      <w:r w:rsidR="000E12B1">
        <w:rPr>
          <w:sz w:val="24"/>
          <w:szCs w:val="24"/>
        </w:rPr>
        <w:t xml:space="preserve"> also use to explain the changes</w:t>
      </w:r>
      <w:r>
        <w:rPr>
          <w:sz w:val="24"/>
          <w:szCs w:val="24"/>
        </w:rPr>
        <w:t>. The use of the Quality Life Index in particular used to portray the case in global perspective. The interesting expectation to see as we can identify how elderly has experienced a scatter shot of different level of facilities and access to health facilities and protections. H</w:t>
      </w:r>
      <w:r w:rsidR="00C3313E">
        <w:rPr>
          <w:sz w:val="24"/>
          <w:szCs w:val="24"/>
        </w:rPr>
        <w:t>ow the</w:t>
      </w:r>
      <w:r>
        <w:rPr>
          <w:sz w:val="24"/>
          <w:szCs w:val="24"/>
        </w:rPr>
        <w:t xml:space="preserve"> above </w:t>
      </w:r>
      <w:r w:rsidR="00C3313E">
        <w:rPr>
          <w:sz w:val="24"/>
          <w:szCs w:val="24"/>
        </w:rPr>
        <w:t>basic living condition has changed during</w:t>
      </w:r>
      <w:r w:rsidR="005D51B7">
        <w:rPr>
          <w:sz w:val="24"/>
          <w:szCs w:val="24"/>
        </w:rPr>
        <w:t xml:space="preserve"> crisis,</w:t>
      </w:r>
      <w:r w:rsidR="00C3313E">
        <w:rPr>
          <w:sz w:val="24"/>
          <w:szCs w:val="24"/>
        </w:rPr>
        <w:t xml:space="preserve"> f</w:t>
      </w:r>
      <w:r>
        <w:rPr>
          <w:sz w:val="24"/>
          <w:szCs w:val="24"/>
        </w:rPr>
        <w:t xml:space="preserve">urther </w:t>
      </w:r>
      <w:r w:rsidR="005D51B7">
        <w:rPr>
          <w:sz w:val="24"/>
          <w:szCs w:val="24"/>
        </w:rPr>
        <w:t xml:space="preserve">been </w:t>
      </w:r>
      <w:r>
        <w:rPr>
          <w:sz w:val="24"/>
          <w:szCs w:val="24"/>
        </w:rPr>
        <w:t>add</w:t>
      </w:r>
      <w:r w:rsidR="005D51B7">
        <w:rPr>
          <w:sz w:val="24"/>
          <w:szCs w:val="24"/>
        </w:rPr>
        <w:t>ed in</w:t>
      </w:r>
      <w:r>
        <w:rPr>
          <w:sz w:val="24"/>
          <w:szCs w:val="24"/>
        </w:rPr>
        <w:t xml:space="preserve"> the specific findings of this study on covid</w:t>
      </w:r>
      <w:r w:rsidR="005D51B7">
        <w:rPr>
          <w:sz w:val="24"/>
          <w:szCs w:val="24"/>
        </w:rPr>
        <w:t>-</w:t>
      </w:r>
      <w:r>
        <w:rPr>
          <w:sz w:val="24"/>
          <w:szCs w:val="24"/>
        </w:rPr>
        <w:t>19 and the</w:t>
      </w:r>
      <w:r w:rsidR="00C3313E">
        <w:rPr>
          <w:sz w:val="24"/>
          <w:szCs w:val="24"/>
        </w:rPr>
        <w:t xml:space="preserve"> </w:t>
      </w:r>
      <w:r>
        <w:rPr>
          <w:sz w:val="24"/>
          <w:szCs w:val="24"/>
        </w:rPr>
        <w:t xml:space="preserve">growing </w:t>
      </w:r>
      <w:r w:rsidR="00C3313E">
        <w:rPr>
          <w:sz w:val="24"/>
          <w:szCs w:val="24"/>
        </w:rPr>
        <w:t xml:space="preserve">elderly in Indonesia. </w:t>
      </w:r>
    </w:p>
    <w:p w14:paraId="3CB9C2A2" w14:textId="77777777" w:rsidR="0081230D" w:rsidRDefault="0081230D" w:rsidP="00A775F9">
      <w:pPr>
        <w:pStyle w:val="ListParagraph"/>
        <w:ind w:left="0"/>
        <w:rPr>
          <w:b/>
          <w:bCs/>
          <w:sz w:val="24"/>
          <w:szCs w:val="24"/>
        </w:rPr>
      </w:pPr>
    </w:p>
    <w:p w14:paraId="3C8AD793" w14:textId="6ADD0946" w:rsidR="00A775F9" w:rsidRDefault="00A775F9" w:rsidP="00A775F9">
      <w:pPr>
        <w:pStyle w:val="ListParagraph"/>
        <w:ind w:left="0"/>
        <w:rPr>
          <w:b/>
          <w:bCs/>
          <w:sz w:val="24"/>
          <w:szCs w:val="24"/>
        </w:rPr>
      </w:pPr>
      <w:r w:rsidRPr="00905AAF">
        <w:rPr>
          <w:b/>
          <w:bCs/>
          <w:sz w:val="24"/>
          <w:szCs w:val="24"/>
        </w:rPr>
        <w:t xml:space="preserve">Rapid growth of elderly and Covid19 pandemic task force </w:t>
      </w:r>
    </w:p>
    <w:p w14:paraId="1DD17CF2" w14:textId="752724E8" w:rsidR="000E12B1" w:rsidRDefault="000E12B1" w:rsidP="000E12B1">
      <w:pPr>
        <w:spacing w:line="240" w:lineRule="auto"/>
        <w:jc w:val="both"/>
        <w:rPr>
          <w:sz w:val="24"/>
          <w:szCs w:val="24"/>
        </w:rPr>
      </w:pPr>
      <w:r>
        <w:rPr>
          <w:sz w:val="24"/>
          <w:szCs w:val="24"/>
        </w:rPr>
        <w:t xml:space="preserve">The </w:t>
      </w:r>
      <w:r w:rsidR="00AA3A31">
        <w:rPr>
          <w:sz w:val="24"/>
          <w:szCs w:val="24"/>
        </w:rPr>
        <w:t xml:space="preserve">Covid19 </w:t>
      </w:r>
      <w:r>
        <w:rPr>
          <w:sz w:val="24"/>
          <w:szCs w:val="24"/>
        </w:rPr>
        <w:t>pandemic that started from city of Wuhan, China by the end of year 2019</w:t>
      </w:r>
      <w:r>
        <w:rPr>
          <w:rStyle w:val="FootnoteReference"/>
          <w:sz w:val="24"/>
          <w:szCs w:val="24"/>
        </w:rPr>
        <w:footnoteReference w:id="12"/>
      </w:r>
      <w:r>
        <w:rPr>
          <w:sz w:val="24"/>
          <w:szCs w:val="24"/>
        </w:rPr>
        <w:t xml:space="preserve"> has aggressively spread-out and changed the world’s normal livelihood. All of normal practices of human activities hence adjusted even stopped. The elderly in particularly were the one on the red zone and shifted to work from a normal office way to be at work from home mode. They are the people belong to senior aged group of 60+ years and above population. As regulated globally</w:t>
      </w:r>
      <w:r>
        <w:rPr>
          <w:rStyle w:val="FootnoteReference"/>
          <w:sz w:val="24"/>
          <w:szCs w:val="24"/>
        </w:rPr>
        <w:footnoteReference w:id="13"/>
      </w:r>
      <w:r>
        <w:rPr>
          <w:sz w:val="24"/>
          <w:szCs w:val="24"/>
        </w:rPr>
        <w:t>, the elderly group is the one that has the less strong immune system and most hig</w:t>
      </w:r>
      <w:r w:rsidR="00AA3A31">
        <w:rPr>
          <w:sz w:val="24"/>
          <w:szCs w:val="24"/>
        </w:rPr>
        <w:t>h-risk i</w:t>
      </w:r>
      <w:r>
        <w:rPr>
          <w:sz w:val="24"/>
          <w:szCs w:val="24"/>
        </w:rPr>
        <w:t>ndividuals</w:t>
      </w:r>
      <w:r w:rsidR="00AA3A31">
        <w:rPr>
          <w:sz w:val="24"/>
          <w:szCs w:val="24"/>
        </w:rPr>
        <w:t>.</w:t>
      </w:r>
      <w:r>
        <w:rPr>
          <w:sz w:val="24"/>
          <w:szCs w:val="24"/>
        </w:rPr>
        <w:t xml:space="preserve"> This covid19 pandemic in specific has challenged a personal immunity and health issues. Happiness and freedom to be at the crowd and be with your friends and group has not anymore feasible. </w:t>
      </w:r>
    </w:p>
    <w:p w14:paraId="6903E79F" w14:textId="0A0FE360" w:rsidR="00AA3A31" w:rsidRDefault="00AA3A31" w:rsidP="00AA3A31">
      <w:pPr>
        <w:jc w:val="both"/>
        <w:rPr>
          <w:sz w:val="24"/>
          <w:szCs w:val="24"/>
        </w:rPr>
      </w:pPr>
      <w:r>
        <w:rPr>
          <w:sz w:val="24"/>
          <w:szCs w:val="24"/>
        </w:rPr>
        <w:lastRenderedPageBreak/>
        <w:t>T</w:t>
      </w:r>
      <w:r w:rsidRPr="00830F0F">
        <w:rPr>
          <w:sz w:val="24"/>
          <w:szCs w:val="24"/>
        </w:rPr>
        <w:t>h</w:t>
      </w:r>
      <w:r>
        <w:rPr>
          <w:sz w:val="24"/>
          <w:szCs w:val="24"/>
        </w:rPr>
        <w:t>is aged</w:t>
      </w:r>
      <w:r w:rsidRPr="00830F0F">
        <w:rPr>
          <w:sz w:val="24"/>
          <w:szCs w:val="24"/>
        </w:rPr>
        <w:t xml:space="preserve"> group</w:t>
      </w:r>
      <w:r>
        <w:rPr>
          <w:sz w:val="24"/>
          <w:szCs w:val="24"/>
        </w:rPr>
        <w:t>s</w:t>
      </w:r>
      <w:r w:rsidRPr="00830F0F">
        <w:rPr>
          <w:sz w:val="24"/>
          <w:szCs w:val="24"/>
        </w:rPr>
        <w:t xml:space="preserve"> </w:t>
      </w:r>
      <w:r>
        <w:rPr>
          <w:sz w:val="24"/>
          <w:szCs w:val="24"/>
        </w:rPr>
        <w:t xml:space="preserve">have </w:t>
      </w:r>
      <w:r w:rsidRPr="00830F0F">
        <w:rPr>
          <w:sz w:val="24"/>
          <w:szCs w:val="24"/>
        </w:rPr>
        <w:t xml:space="preserve">not only added up </w:t>
      </w:r>
      <w:r>
        <w:rPr>
          <w:sz w:val="24"/>
          <w:szCs w:val="24"/>
        </w:rPr>
        <w:t>in size to be massive aged society due to the bonus demographic timing, as the birth rate has been steadily declining</w:t>
      </w:r>
      <w:r>
        <w:rPr>
          <w:rStyle w:val="FootnoteReference"/>
          <w:sz w:val="24"/>
          <w:szCs w:val="24"/>
        </w:rPr>
        <w:footnoteReference w:id="14"/>
      </w:r>
      <w:r>
        <w:rPr>
          <w:sz w:val="24"/>
          <w:szCs w:val="24"/>
        </w:rPr>
        <w:t xml:space="preserve">. There has been also in line with </w:t>
      </w:r>
      <w:r w:rsidRPr="00830F0F">
        <w:rPr>
          <w:sz w:val="24"/>
          <w:szCs w:val="24"/>
        </w:rPr>
        <w:t xml:space="preserve">current </w:t>
      </w:r>
      <w:r>
        <w:rPr>
          <w:sz w:val="24"/>
          <w:szCs w:val="24"/>
        </w:rPr>
        <w:t xml:space="preserve">advancement of healthy life style and </w:t>
      </w:r>
      <w:r w:rsidR="006B454B">
        <w:rPr>
          <w:sz w:val="24"/>
          <w:szCs w:val="24"/>
        </w:rPr>
        <w:t xml:space="preserve">low level of death rates for </w:t>
      </w:r>
      <w:r>
        <w:rPr>
          <w:sz w:val="24"/>
          <w:szCs w:val="24"/>
        </w:rPr>
        <w:t xml:space="preserve">quite some time. The </w:t>
      </w:r>
      <w:r w:rsidRPr="00830F0F">
        <w:rPr>
          <w:sz w:val="24"/>
          <w:szCs w:val="24"/>
        </w:rPr>
        <w:t xml:space="preserve">change has been </w:t>
      </w:r>
      <w:r>
        <w:rPr>
          <w:sz w:val="24"/>
          <w:szCs w:val="24"/>
        </w:rPr>
        <w:t>an alarming fact since there has been less attention are preparing for this new reality. First in keeping the aged group in a stabile livelihood condition. Second is about the support system that should be there as they disengaged from workforce. T</w:t>
      </w:r>
      <w:r w:rsidRPr="00830F0F">
        <w:rPr>
          <w:sz w:val="24"/>
          <w:szCs w:val="24"/>
        </w:rPr>
        <w:t>he advancement on various human quality life, there has been a remarkable high rate of productive aged group during the two decades ago, whom will soon be entering the second wave of aging population. The pandemic posts not only physical limitation for the aged group but also emotional as they are the one guarded by rule to stay home and adjust their working routine in most areas.</w:t>
      </w:r>
    </w:p>
    <w:p w14:paraId="357CF067" w14:textId="13B21083" w:rsidR="00A775F9" w:rsidRDefault="00A775F9" w:rsidP="000E12B1">
      <w:pPr>
        <w:spacing w:line="276" w:lineRule="auto"/>
        <w:jc w:val="both"/>
        <w:rPr>
          <w:sz w:val="24"/>
          <w:szCs w:val="24"/>
        </w:rPr>
      </w:pPr>
      <w:r>
        <w:rPr>
          <w:sz w:val="24"/>
          <w:szCs w:val="24"/>
        </w:rPr>
        <w:t xml:space="preserve">As the </w:t>
      </w:r>
      <w:r w:rsidR="009B2AF2">
        <w:rPr>
          <w:sz w:val="24"/>
          <w:szCs w:val="24"/>
        </w:rPr>
        <w:t>d</w:t>
      </w:r>
      <w:r>
        <w:rPr>
          <w:sz w:val="24"/>
          <w:szCs w:val="24"/>
        </w:rPr>
        <w:t xml:space="preserve">evelopment </w:t>
      </w:r>
      <w:r w:rsidR="009B2AF2">
        <w:rPr>
          <w:sz w:val="24"/>
          <w:szCs w:val="24"/>
        </w:rPr>
        <w:t xml:space="preserve">outcomes produced advancement for numerous factors, it does in particular breed society to live longer. Around the world, there has been </w:t>
      </w:r>
      <w:r w:rsidR="006A0CAA">
        <w:rPr>
          <w:sz w:val="24"/>
          <w:szCs w:val="24"/>
        </w:rPr>
        <w:t>gr</w:t>
      </w:r>
      <w:r>
        <w:rPr>
          <w:sz w:val="24"/>
          <w:szCs w:val="24"/>
        </w:rPr>
        <w:t xml:space="preserve">owing numbers of ageing population </w:t>
      </w:r>
      <w:r w:rsidR="009B2AF2">
        <w:rPr>
          <w:sz w:val="24"/>
          <w:szCs w:val="24"/>
        </w:rPr>
        <w:t xml:space="preserve">including </w:t>
      </w:r>
      <w:r>
        <w:rPr>
          <w:sz w:val="24"/>
          <w:szCs w:val="24"/>
        </w:rPr>
        <w:t xml:space="preserve">across the ASEAN countries. </w:t>
      </w:r>
      <w:r w:rsidR="009B2AF2">
        <w:rPr>
          <w:sz w:val="24"/>
          <w:szCs w:val="24"/>
        </w:rPr>
        <w:t xml:space="preserve">The </w:t>
      </w:r>
      <w:r>
        <w:rPr>
          <w:sz w:val="24"/>
          <w:szCs w:val="24"/>
        </w:rPr>
        <w:t xml:space="preserve">Figure 2. </w:t>
      </w:r>
      <w:r w:rsidR="006A0CAA">
        <w:rPr>
          <w:sz w:val="24"/>
          <w:szCs w:val="24"/>
        </w:rPr>
        <w:t xml:space="preserve"> c</w:t>
      </w:r>
      <w:r w:rsidR="009B2AF2">
        <w:rPr>
          <w:sz w:val="24"/>
          <w:szCs w:val="24"/>
        </w:rPr>
        <w:t xml:space="preserve">learly shows that the future is </w:t>
      </w:r>
      <w:r w:rsidR="00C3313E">
        <w:rPr>
          <w:sz w:val="24"/>
          <w:szCs w:val="24"/>
        </w:rPr>
        <w:t xml:space="preserve">world </w:t>
      </w:r>
      <w:r w:rsidR="009B2AF2">
        <w:rPr>
          <w:sz w:val="24"/>
          <w:szCs w:val="24"/>
        </w:rPr>
        <w:t>predicted to be rapidly filled in with aging population</w:t>
      </w:r>
      <w:r w:rsidR="00C3313E">
        <w:rPr>
          <w:sz w:val="24"/>
          <w:szCs w:val="24"/>
        </w:rPr>
        <w:t xml:space="preserve">. In ASEAN countries as </w:t>
      </w:r>
      <w:r w:rsidR="009B2AF2">
        <w:rPr>
          <w:sz w:val="24"/>
          <w:szCs w:val="24"/>
        </w:rPr>
        <w:t xml:space="preserve">identified the leading countries </w:t>
      </w:r>
      <w:r w:rsidR="00C3313E">
        <w:rPr>
          <w:sz w:val="24"/>
          <w:szCs w:val="24"/>
        </w:rPr>
        <w:t xml:space="preserve">has been </w:t>
      </w:r>
      <w:r w:rsidR="009B2AF2">
        <w:rPr>
          <w:sz w:val="24"/>
          <w:szCs w:val="24"/>
        </w:rPr>
        <w:t>Korea and Japan</w:t>
      </w:r>
      <w:r w:rsidR="009B2AF2">
        <w:rPr>
          <w:rStyle w:val="FootnoteReference"/>
          <w:sz w:val="18"/>
          <w:szCs w:val="18"/>
        </w:rPr>
        <w:footnoteReference w:id="15"/>
      </w:r>
      <w:r w:rsidR="009B2AF2">
        <w:rPr>
          <w:sz w:val="24"/>
          <w:szCs w:val="24"/>
        </w:rPr>
        <w:t xml:space="preserve">. </w:t>
      </w:r>
      <w:r w:rsidR="00C3313E">
        <w:rPr>
          <w:sz w:val="24"/>
          <w:szCs w:val="24"/>
        </w:rPr>
        <w:t xml:space="preserve">How detail these two countries have prepared towards their aging communities will be the sources to observed particularly on the health-related facilities. </w:t>
      </w:r>
    </w:p>
    <w:p w14:paraId="31B26011" w14:textId="4435EC75" w:rsidR="00A775F9" w:rsidRDefault="00A775F9" w:rsidP="00BE2F0B">
      <w:pPr>
        <w:jc w:val="both"/>
        <w:rPr>
          <w:sz w:val="24"/>
          <w:szCs w:val="24"/>
        </w:rPr>
      </w:pPr>
      <w:r>
        <w:rPr>
          <w:noProof/>
          <w:lang w:val="en-US"/>
        </w:rPr>
        <w:drawing>
          <wp:anchor distT="0" distB="0" distL="114300" distR="114300" simplePos="0" relativeHeight="251668480" behindDoc="0" locked="0" layoutInCell="1" allowOverlap="1" wp14:anchorId="1AC184D5" wp14:editId="408ECBC5">
            <wp:simplePos x="0" y="0"/>
            <wp:positionH relativeFrom="column">
              <wp:posOffset>1864360</wp:posOffset>
            </wp:positionH>
            <wp:positionV relativeFrom="paragraph">
              <wp:posOffset>121920</wp:posOffset>
            </wp:positionV>
            <wp:extent cx="2433320" cy="2172970"/>
            <wp:effectExtent l="0" t="0" r="508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3320" cy="2172970"/>
                    </a:xfrm>
                    <a:prstGeom prst="rect">
                      <a:avLst/>
                    </a:prstGeom>
                  </pic:spPr>
                </pic:pic>
              </a:graphicData>
            </a:graphic>
            <wp14:sizeRelH relativeFrom="margin">
              <wp14:pctWidth>0</wp14:pctWidth>
            </wp14:sizeRelH>
            <wp14:sizeRelV relativeFrom="margin">
              <wp14:pctHeight>0</wp14:pctHeight>
            </wp14:sizeRelV>
          </wp:anchor>
        </w:drawing>
      </w:r>
    </w:p>
    <w:p w14:paraId="2A15BAEE" w14:textId="03DA0B9E" w:rsidR="009B5C4F" w:rsidRDefault="009B5C4F" w:rsidP="00BE2F0B">
      <w:pPr>
        <w:jc w:val="both"/>
        <w:rPr>
          <w:sz w:val="24"/>
          <w:szCs w:val="24"/>
        </w:rPr>
      </w:pPr>
    </w:p>
    <w:p w14:paraId="1BCC57BE" w14:textId="094ED43E" w:rsidR="009B5C4F" w:rsidRDefault="009B5C4F" w:rsidP="00BE2F0B">
      <w:pPr>
        <w:jc w:val="both"/>
        <w:rPr>
          <w:sz w:val="24"/>
          <w:szCs w:val="24"/>
        </w:rPr>
      </w:pPr>
    </w:p>
    <w:p w14:paraId="3030F530" w14:textId="613B01C9" w:rsidR="009B5C4F" w:rsidRDefault="009B5C4F" w:rsidP="00BE2F0B">
      <w:pPr>
        <w:jc w:val="both"/>
        <w:rPr>
          <w:sz w:val="24"/>
          <w:szCs w:val="24"/>
        </w:rPr>
      </w:pPr>
    </w:p>
    <w:p w14:paraId="2FC06392" w14:textId="02B8B2EE" w:rsidR="009B5C4F" w:rsidRDefault="009B5C4F" w:rsidP="00BE2F0B">
      <w:pPr>
        <w:jc w:val="both"/>
        <w:rPr>
          <w:sz w:val="24"/>
          <w:szCs w:val="24"/>
        </w:rPr>
      </w:pPr>
    </w:p>
    <w:p w14:paraId="02B5149B" w14:textId="77E41E01" w:rsidR="009B5C4F" w:rsidRDefault="009B5C4F" w:rsidP="00BE2F0B">
      <w:pPr>
        <w:jc w:val="both"/>
        <w:rPr>
          <w:sz w:val="24"/>
          <w:szCs w:val="24"/>
        </w:rPr>
      </w:pPr>
    </w:p>
    <w:p w14:paraId="055FF6D6" w14:textId="4D8D1FEC" w:rsidR="009B5C4F" w:rsidRDefault="009B5C4F" w:rsidP="00BE2F0B">
      <w:pPr>
        <w:jc w:val="both"/>
        <w:rPr>
          <w:sz w:val="24"/>
          <w:szCs w:val="24"/>
        </w:rPr>
      </w:pPr>
    </w:p>
    <w:p w14:paraId="18CC48B3" w14:textId="77777777" w:rsidR="009B2AF2" w:rsidRDefault="00A775F9" w:rsidP="009B2AF2">
      <w:pPr>
        <w:jc w:val="both"/>
        <w:rPr>
          <w:sz w:val="18"/>
          <w:szCs w:val="18"/>
        </w:rPr>
      </w:pPr>
      <w:r w:rsidRPr="00A775F9">
        <w:rPr>
          <w:sz w:val="18"/>
          <w:szCs w:val="18"/>
        </w:rPr>
        <w:t xml:space="preserve">                                    </w:t>
      </w:r>
    </w:p>
    <w:p w14:paraId="337CE2C6" w14:textId="412C1C3C" w:rsidR="009B5C4F" w:rsidRPr="00A775F9" w:rsidRDefault="00A775F9" w:rsidP="006A0CAA">
      <w:pPr>
        <w:jc w:val="center"/>
        <w:rPr>
          <w:sz w:val="18"/>
          <w:szCs w:val="18"/>
        </w:rPr>
      </w:pPr>
      <w:r w:rsidRPr="00A775F9">
        <w:rPr>
          <w:sz w:val="18"/>
          <w:szCs w:val="18"/>
        </w:rPr>
        <w:t>Figure 1. Ageing in all ASEAN countries in compared to Korea and Japan, 2015</w:t>
      </w:r>
    </w:p>
    <w:p w14:paraId="17B3CE12" w14:textId="77777777" w:rsidR="00B6260B" w:rsidRDefault="00B6260B" w:rsidP="00AA3A31">
      <w:pPr>
        <w:jc w:val="both"/>
        <w:rPr>
          <w:sz w:val="24"/>
          <w:szCs w:val="24"/>
        </w:rPr>
      </w:pPr>
    </w:p>
    <w:p w14:paraId="5CF9A832" w14:textId="2926E04F" w:rsidR="00D37196" w:rsidRDefault="00B6260B" w:rsidP="00AA3A31">
      <w:pPr>
        <w:jc w:val="both"/>
        <w:rPr>
          <w:sz w:val="24"/>
          <w:szCs w:val="24"/>
        </w:rPr>
      </w:pPr>
      <w:r>
        <w:rPr>
          <w:sz w:val="24"/>
          <w:szCs w:val="24"/>
        </w:rPr>
        <w:t>Covid</w:t>
      </w:r>
      <w:r w:rsidR="005D51B7">
        <w:rPr>
          <w:sz w:val="24"/>
          <w:szCs w:val="24"/>
        </w:rPr>
        <w:t>-</w:t>
      </w:r>
      <w:r>
        <w:rPr>
          <w:sz w:val="24"/>
          <w:szCs w:val="24"/>
        </w:rPr>
        <w:t>19, as the</w:t>
      </w:r>
      <w:r w:rsidR="00AA3A31">
        <w:rPr>
          <w:sz w:val="24"/>
          <w:szCs w:val="24"/>
        </w:rPr>
        <w:t xml:space="preserve"> vast spreading virus infected most active people and, in many regions, and cities at uncontrollable level. </w:t>
      </w:r>
      <w:r w:rsidR="00D37196">
        <w:rPr>
          <w:sz w:val="24"/>
          <w:szCs w:val="24"/>
        </w:rPr>
        <w:t>The cases of confirmed C19 by age in Indonesia for the first six months has been rocketing and even attacking so many people at all aged.  Data on covid by aged gr</w:t>
      </w:r>
      <w:r w:rsidR="00A569C5">
        <w:rPr>
          <w:sz w:val="24"/>
          <w:szCs w:val="24"/>
        </w:rPr>
        <w:t>oup</w:t>
      </w:r>
      <w:r w:rsidR="00D37196">
        <w:rPr>
          <w:sz w:val="24"/>
          <w:szCs w:val="24"/>
        </w:rPr>
        <w:t xml:space="preserve"> for Indonesia remain </w:t>
      </w:r>
      <w:r w:rsidR="00A569C5">
        <w:rPr>
          <w:sz w:val="24"/>
          <w:szCs w:val="24"/>
        </w:rPr>
        <w:t xml:space="preserve">scatter as the confirmed cased remain continue. </w:t>
      </w:r>
    </w:p>
    <w:p w14:paraId="401F38BB" w14:textId="1BE0766F" w:rsidR="00AA3A31" w:rsidRDefault="00AA3A31" w:rsidP="00BE2F0B">
      <w:pPr>
        <w:jc w:val="both"/>
        <w:rPr>
          <w:sz w:val="24"/>
          <w:szCs w:val="24"/>
        </w:rPr>
      </w:pPr>
      <w:r>
        <w:rPr>
          <w:sz w:val="24"/>
          <w:szCs w:val="24"/>
        </w:rPr>
        <w:t xml:space="preserve">In a very short time this pandemic successfully made most of the authorities not only stopped various socio-economic activities but work immensely long hours to find ways and solution to manage the cases. In particular, the most affected group to be priority on list are the elderlies. </w:t>
      </w:r>
      <w:r>
        <w:rPr>
          <w:sz w:val="24"/>
          <w:szCs w:val="24"/>
        </w:rPr>
        <w:lastRenderedPageBreak/>
        <w:t>They are on hold from most of their activities and requested to work from home-based. Further, the prolong condition has also been triggering</w:t>
      </w:r>
      <w:r w:rsidR="00A569C5">
        <w:rPr>
          <w:sz w:val="24"/>
          <w:szCs w:val="24"/>
        </w:rPr>
        <w:t xml:space="preserve"> other d</w:t>
      </w:r>
      <w:r>
        <w:rPr>
          <w:sz w:val="24"/>
          <w:szCs w:val="24"/>
        </w:rPr>
        <w:t xml:space="preserve">iseases till a time-less period. </w:t>
      </w:r>
      <w:r w:rsidR="005111AB">
        <w:rPr>
          <w:sz w:val="24"/>
          <w:szCs w:val="24"/>
        </w:rPr>
        <w:t>Some countries even now experienced the third wave and continue to stopped and turned off their economic as the covid virus</w:t>
      </w:r>
      <w:r w:rsidR="005111AB">
        <w:rPr>
          <w:rStyle w:val="FootnoteReference"/>
          <w:sz w:val="24"/>
          <w:szCs w:val="24"/>
        </w:rPr>
        <w:footnoteReference w:id="16"/>
      </w:r>
      <w:r w:rsidR="005111AB">
        <w:rPr>
          <w:sz w:val="24"/>
          <w:szCs w:val="24"/>
        </w:rPr>
        <w:t>.</w:t>
      </w:r>
      <w:r w:rsidR="00A569C5">
        <w:rPr>
          <w:sz w:val="24"/>
          <w:szCs w:val="24"/>
        </w:rPr>
        <w:t xml:space="preserve"> </w:t>
      </w:r>
      <w:r w:rsidR="005111AB">
        <w:rPr>
          <w:sz w:val="24"/>
          <w:szCs w:val="24"/>
        </w:rPr>
        <w:t xml:space="preserve">In Indonesia, </w:t>
      </w:r>
      <w:r w:rsidR="0081230D">
        <w:rPr>
          <w:sz w:val="24"/>
          <w:szCs w:val="24"/>
        </w:rPr>
        <w:t xml:space="preserve">the rapid growth of the Ageing population predicted to be of 19.9 million by the year 2045. This the size will be one fifth of the total population. </w:t>
      </w:r>
    </w:p>
    <w:p w14:paraId="3BA95EAD" w14:textId="2559ECF7" w:rsidR="00A775F9" w:rsidRDefault="00A775F9" w:rsidP="00BE2F0B">
      <w:pPr>
        <w:jc w:val="both"/>
        <w:rPr>
          <w:sz w:val="24"/>
          <w:szCs w:val="24"/>
        </w:rPr>
      </w:pPr>
      <w:r>
        <w:rPr>
          <w:noProof/>
          <w:lang w:val="en-US"/>
        </w:rPr>
        <w:drawing>
          <wp:anchor distT="0" distB="0" distL="114300" distR="114300" simplePos="0" relativeHeight="251669504" behindDoc="0" locked="0" layoutInCell="1" allowOverlap="1" wp14:anchorId="05E4990D" wp14:editId="550FB703">
            <wp:simplePos x="0" y="0"/>
            <wp:positionH relativeFrom="column">
              <wp:posOffset>914400</wp:posOffset>
            </wp:positionH>
            <wp:positionV relativeFrom="paragraph">
              <wp:posOffset>196850</wp:posOffset>
            </wp:positionV>
            <wp:extent cx="3363595" cy="1976120"/>
            <wp:effectExtent l="0" t="0" r="8255" b="508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63595" cy="1976120"/>
                    </a:xfrm>
                    <a:prstGeom prst="rect">
                      <a:avLst/>
                    </a:prstGeom>
                  </pic:spPr>
                </pic:pic>
              </a:graphicData>
            </a:graphic>
            <wp14:sizeRelH relativeFrom="margin">
              <wp14:pctWidth>0</wp14:pctWidth>
            </wp14:sizeRelH>
            <wp14:sizeRelV relativeFrom="margin">
              <wp14:pctHeight>0</wp14:pctHeight>
            </wp14:sizeRelV>
          </wp:anchor>
        </w:drawing>
      </w:r>
    </w:p>
    <w:p w14:paraId="2769ADD3" w14:textId="56ECDA36" w:rsidR="00A569C5" w:rsidRDefault="00A569C5" w:rsidP="00BE2F0B">
      <w:pPr>
        <w:jc w:val="both"/>
        <w:rPr>
          <w:b/>
          <w:bCs/>
          <w:sz w:val="24"/>
          <w:szCs w:val="24"/>
        </w:rPr>
      </w:pPr>
    </w:p>
    <w:p w14:paraId="577C2793" w14:textId="77777777" w:rsidR="005D51B7" w:rsidRDefault="005D51B7" w:rsidP="00BE2F0B">
      <w:pPr>
        <w:jc w:val="both"/>
        <w:rPr>
          <w:b/>
          <w:bCs/>
          <w:sz w:val="24"/>
          <w:szCs w:val="24"/>
        </w:rPr>
      </w:pPr>
    </w:p>
    <w:p w14:paraId="5C094DEC" w14:textId="782B124B" w:rsidR="00980B14" w:rsidRPr="00A775F9" w:rsidRDefault="006A0CAA" w:rsidP="00BE2F0B">
      <w:pPr>
        <w:jc w:val="both"/>
        <w:rPr>
          <w:b/>
          <w:bCs/>
          <w:sz w:val="24"/>
          <w:szCs w:val="24"/>
        </w:rPr>
      </w:pPr>
      <w:r>
        <w:rPr>
          <w:b/>
          <w:bCs/>
          <w:sz w:val="24"/>
          <w:szCs w:val="24"/>
        </w:rPr>
        <w:t xml:space="preserve">Impact for the Elderly - </w:t>
      </w:r>
      <w:r w:rsidR="00A775F9">
        <w:rPr>
          <w:b/>
          <w:bCs/>
          <w:sz w:val="24"/>
          <w:szCs w:val="24"/>
        </w:rPr>
        <w:t xml:space="preserve">Interesting </w:t>
      </w:r>
      <w:r w:rsidR="00F94436" w:rsidRPr="00A775F9">
        <w:rPr>
          <w:b/>
          <w:bCs/>
          <w:sz w:val="24"/>
          <w:szCs w:val="24"/>
        </w:rPr>
        <w:t xml:space="preserve">Findings </w:t>
      </w:r>
    </w:p>
    <w:p w14:paraId="5A215537" w14:textId="36F83C6B" w:rsidR="00B6260B" w:rsidRDefault="00B6260B" w:rsidP="00B6260B">
      <w:pPr>
        <w:jc w:val="both"/>
        <w:rPr>
          <w:sz w:val="24"/>
          <w:szCs w:val="24"/>
        </w:rPr>
      </w:pPr>
      <w:r>
        <w:rPr>
          <w:sz w:val="24"/>
          <w:szCs w:val="24"/>
        </w:rPr>
        <w:t xml:space="preserve">One basic reason has been put forward to protect the elderly is that their life span is in a declining process on the average scale. The engagement of this group from various protection of health and work-related supports to some made they become most vulnerable for the attacking of Covid19 pandemic. Although many remain very much active even till the age of 75 years old, the </w:t>
      </w:r>
      <w:r w:rsidRPr="00905AAF">
        <w:rPr>
          <w:sz w:val="24"/>
          <w:szCs w:val="24"/>
        </w:rPr>
        <w:t xml:space="preserve">significant </w:t>
      </w:r>
      <w:r>
        <w:rPr>
          <w:sz w:val="24"/>
          <w:szCs w:val="24"/>
        </w:rPr>
        <w:t>highlight that attracts attention during this pandemic was the fact that they the one of whom most vulnerable group of all. Not only due to health problems as they aged condition, but they awareness of some has also weaking even none. The family has indeed their closest support they might relies on. While in compared to the other two groups; the youngest and productive age group the support and the health coverage are still on program</w:t>
      </w:r>
      <w:r w:rsidRPr="00905AAF">
        <w:rPr>
          <w:sz w:val="24"/>
          <w:szCs w:val="24"/>
        </w:rPr>
        <w:t xml:space="preserve">. </w:t>
      </w:r>
      <w:r>
        <w:rPr>
          <w:sz w:val="24"/>
          <w:szCs w:val="24"/>
        </w:rPr>
        <w:t>Thus, covid19 pandemic to this</w:t>
      </w:r>
      <w:r w:rsidRPr="00905AAF">
        <w:rPr>
          <w:sz w:val="24"/>
          <w:szCs w:val="24"/>
        </w:rPr>
        <w:t xml:space="preserve"> group of population</w:t>
      </w:r>
      <w:r>
        <w:rPr>
          <w:sz w:val="24"/>
          <w:szCs w:val="24"/>
        </w:rPr>
        <w:t xml:space="preserve"> has brought about a down-side pressure as many have been living with various health issues; hypertension, diabetes, cancer, breathing problems as the results of unhealthy life style. </w:t>
      </w:r>
      <w:r w:rsidR="0081230D">
        <w:rPr>
          <w:sz w:val="24"/>
          <w:szCs w:val="24"/>
        </w:rPr>
        <w:t xml:space="preserve">This is one the essential reason of why some regulations </w:t>
      </w:r>
      <w:r w:rsidR="00A569C5">
        <w:rPr>
          <w:sz w:val="24"/>
          <w:szCs w:val="24"/>
        </w:rPr>
        <w:t xml:space="preserve">that </w:t>
      </w:r>
      <w:r w:rsidR="0081230D">
        <w:rPr>
          <w:sz w:val="24"/>
          <w:szCs w:val="24"/>
        </w:rPr>
        <w:t>focusing more on the elderly of those 60 + years old and above, and keeping these age groups stay home and be safe from the normal interaction activities from the normal practice.</w:t>
      </w:r>
    </w:p>
    <w:p w14:paraId="687A64B9" w14:textId="77777777" w:rsidR="00BF626D" w:rsidRDefault="00A569C5" w:rsidP="00BF626D">
      <w:pPr>
        <w:jc w:val="both"/>
        <w:rPr>
          <w:sz w:val="24"/>
          <w:szCs w:val="24"/>
        </w:rPr>
      </w:pPr>
      <w:r>
        <w:rPr>
          <w:sz w:val="24"/>
          <w:szCs w:val="24"/>
        </w:rPr>
        <w:t xml:space="preserve">The cases of confirmed Covid 19 for elderly in Indonesia </w:t>
      </w:r>
      <w:r w:rsidR="00377C4C">
        <w:rPr>
          <w:sz w:val="24"/>
          <w:szCs w:val="24"/>
        </w:rPr>
        <w:t xml:space="preserve">can be classified onto three different issues : type of the households the elderly belong to </w:t>
      </w:r>
    </w:p>
    <w:p w14:paraId="01508918" w14:textId="77777777" w:rsidR="00BF626D" w:rsidRDefault="00BF626D" w:rsidP="00BF626D">
      <w:pPr>
        <w:jc w:val="both"/>
        <w:rPr>
          <w:sz w:val="24"/>
          <w:szCs w:val="24"/>
        </w:rPr>
      </w:pPr>
    </w:p>
    <w:p w14:paraId="775E690A" w14:textId="3A76F98E" w:rsidR="00B6260B" w:rsidRDefault="00B6260B" w:rsidP="00BF626D">
      <w:pPr>
        <w:jc w:val="both"/>
        <w:rPr>
          <w:sz w:val="24"/>
          <w:szCs w:val="24"/>
        </w:rPr>
      </w:pPr>
      <w:r>
        <w:rPr>
          <w:sz w:val="24"/>
          <w:szCs w:val="24"/>
        </w:rPr>
        <w:lastRenderedPageBreak/>
        <w:t>Arguments on</w:t>
      </w:r>
    </w:p>
    <w:p w14:paraId="382032BE" w14:textId="4A068663" w:rsidR="00A775F9" w:rsidRDefault="00A775F9" w:rsidP="00A775F9">
      <w:pPr>
        <w:jc w:val="both"/>
        <w:rPr>
          <w:sz w:val="24"/>
          <w:szCs w:val="24"/>
        </w:rPr>
      </w:pPr>
      <w:r>
        <w:rPr>
          <w:sz w:val="24"/>
          <w:szCs w:val="24"/>
        </w:rPr>
        <w:t>For example, the Quality-of-Life Index- QLI that can represent the socio-economic condition of living in two cities, Jakarta and Tokyo</w:t>
      </w:r>
      <w:r>
        <w:rPr>
          <w:rStyle w:val="FootnoteReference"/>
          <w:sz w:val="24"/>
          <w:szCs w:val="24"/>
        </w:rPr>
        <w:footnoteReference w:id="17"/>
      </w:r>
      <w:r>
        <w:rPr>
          <w:sz w:val="24"/>
          <w:szCs w:val="24"/>
        </w:rPr>
        <w:t xml:space="preserve"> is significantly different, of 158,0 point for Tokyo and 68.34 point for Jakarta, as can be seen on the Table 1. The table shows that the health-related indexes in Jakarta are way to low in compared to that of in Tokyo City, Japan.  It is in live with the low cost of living that Jakarta shows in general. The Pollution index in contrast is also found to be very high in Jakarta. Tokyo has a moderate level along with its traffic commute time to work that can also influence the working and health issues for the people in these two cities. </w:t>
      </w:r>
    </w:p>
    <w:p w14:paraId="4647633D" w14:textId="77777777" w:rsidR="00A775F9" w:rsidRPr="00F94436" w:rsidRDefault="00A775F9" w:rsidP="00A775F9">
      <w:pPr>
        <w:jc w:val="center"/>
      </w:pPr>
      <w:r w:rsidRPr="00F94436">
        <w:t>Table1. Quality Life Index Comparation of Tokyo and Jakarta, 2021</w:t>
      </w:r>
    </w:p>
    <w:p w14:paraId="3BB6E830" w14:textId="77777777" w:rsidR="00A775F9" w:rsidRDefault="00A775F9" w:rsidP="00A775F9">
      <w:pPr>
        <w:jc w:val="both"/>
        <w:rPr>
          <w:sz w:val="24"/>
          <w:szCs w:val="24"/>
        </w:rPr>
      </w:pPr>
      <w:r>
        <w:rPr>
          <w:noProof/>
          <w:lang w:val="en-US"/>
        </w:rPr>
        <w:drawing>
          <wp:inline distT="0" distB="0" distL="0" distR="0" wp14:anchorId="6D532E91" wp14:editId="2B2E7214">
            <wp:extent cx="5731510" cy="12553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255395"/>
                    </a:xfrm>
                    <a:prstGeom prst="rect">
                      <a:avLst/>
                    </a:prstGeom>
                  </pic:spPr>
                </pic:pic>
              </a:graphicData>
            </a:graphic>
          </wp:inline>
        </w:drawing>
      </w:r>
    </w:p>
    <w:p w14:paraId="72F648C9" w14:textId="77777777" w:rsidR="00A775F9" w:rsidRDefault="00A775F9" w:rsidP="00A775F9">
      <w:pPr>
        <w:jc w:val="both"/>
        <w:rPr>
          <w:sz w:val="24"/>
          <w:szCs w:val="24"/>
        </w:rPr>
      </w:pPr>
    </w:p>
    <w:sectPr w:rsidR="00A775F9" w:rsidSect="00F94436">
      <w:pgSz w:w="11906" w:h="16838"/>
      <w:pgMar w:top="1440" w:right="1440" w:bottom="1440" w:left="1440" w:header="708" w:footer="708" w:gutter="0"/>
      <w:pgBorders w:offsetFrom="page">
        <w:top w:val="single" w:sz="4" w:space="24" w:color="auto"/>
        <w:bottom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86E0ED" w14:textId="77777777" w:rsidR="00810790" w:rsidRDefault="00810790" w:rsidP="002C75DB">
      <w:pPr>
        <w:spacing w:after="0" w:line="240" w:lineRule="auto"/>
      </w:pPr>
      <w:r>
        <w:separator/>
      </w:r>
    </w:p>
  </w:endnote>
  <w:endnote w:type="continuationSeparator" w:id="0">
    <w:p w14:paraId="1C8EC09B" w14:textId="77777777" w:rsidR="00810790" w:rsidRDefault="00810790" w:rsidP="002C75DB">
      <w:pPr>
        <w:spacing w:after="0" w:line="240" w:lineRule="auto"/>
      </w:pPr>
      <w:r>
        <w:continuationSeparator/>
      </w:r>
    </w:p>
  </w:endnote>
  <w:endnote w:id="1">
    <w:p w14:paraId="0186E02C" w14:textId="70AB0C9C" w:rsidR="00BE2F0B" w:rsidRDefault="00BE2F0B" w:rsidP="00BE2F0B">
      <w:pPr>
        <w:pStyle w:val="EndnoteText"/>
        <w:rPr>
          <w:lang w:val="en-US"/>
        </w:rPr>
      </w:pPr>
      <w:bookmarkStart w:id="1" w:name="_Hlk73142102"/>
      <w:bookmarkEnd w:id="1"/>
    </w:p>
    <w:p w14:paraId="6D0FA9C4" w14:textId="0CF0B007" w:rsidR="00377C4C" w:rsidRDefault="00377C4C" w:rsidP="00BE2F0B">
      <w:pPr>
        <w:pStyle w:val="EndnoteText"/>
        <w:rPr>
          <w:lang w:val="en-US"/>
        </w:rPr>
      </w:pPr>
    </w:p>
    <w:p w14:paraId="089DBEB5" w14:textId="26A9E824" w:rsidR="00377C4C" w:rsidRDefault="00377C4C" w:rsidP="00BE2F0B">
      <w:pPr>
        <w:pStyle w:val="EndnoteText"/>
        <w:rPr>
          <w:lang w:val="en-US"/>
        </w:rPr>
      </w:pPr>
    </w:p>
    <w:p w14:paraId="5F3B845E" w14:textId="0951FB72" w:rsidR="00377C4C" w:rsidRDefault="00377C4C" w:rsidP="00BE2F0B">
      <w:pPr>
        <w:pStyle w:val="EndnoteText"/>
        <w:rPr>
          <w:lang w:val="en-US"/>
        </w:rPr>
      </w:pPr>
    </w:p>
    <w:p w14:paraId="2927EA1B" w14:textId="7B4CCF4B" w:rsidR="00377C4C" w:rsidRDefault="00377C4C" w:rsidP="00BE2F0B">
      <w:pPr>
        <w:pStyle w:val="EndnoteText"/>
        <w:rPr>
          <w:lang w:val="en-US"/>
        </w:rPr>
      </w:pPr>
    </w:p>
    <w:p w14:paraId="4CB96702" w14:textId="7FB18DD1" w:rsidR="00377C4C" w:rsidRDefault="00377C4C" w:rsidP="00BE2F0B">
      <w:pPr>
        <w:pStyle w:val="EndnoteText"/>
        <w:rPr>
          <w:lang w:val="en-US"/>
        </w:rPr>
      </w:pPr>
    </w:p>
    <w:p w14:paraId="599A7FD0" w14:textId="77777777" w:rsidR="00377C4C" w:rsidRDefault="00377C4C" w:rsidP="00BE2F0B">
      <w:pPr>
        <w:pStyle w:val="EndnoteText"/>
        <w:rPr>
          <w:lang w:val="en-US"/>
        </w:rPr>
      </w:pPr>
    </w:p>
    <w:p w14:paraId="345AA19C" w14:textId="331FC37A" w:rsidR="00BE2F0B" w:rsidRPr="005111AB" w:rsidRDefault="005111AB" w:rsidP="00BE2F0B">
      <w:pPr>
        <w:pStyle w:val="EndnoteText"/>
        <w:rPr>
          <w:b/>
          <w:bCs/>
          <w:sz w:val="24"/>
          <w:szCs w:val="24"/>
          <w:lang w:val="en-US"/>
        </w:rPr>
      </w:pPr>
      <w:r w:rsidRPr="005111AB">
        <w:rPr>
          <w:b/>
          <w:bCs/>
          <w:sz w:val="24"/>
          <w:szCs w:val="24"/>
          <w:lang w:val="en-US"/>
        </w:rPr>
        <w:t>Finding</w:t>
      </w:r>
      <w:r>
        <w:rPr>
          <w:b/>
          <w:bCs/>
          <w:sz w:val="24"/>
          <w:szCs w:val="24"/>
          <w:lang w:val="en-US"/>
        </w:rPr>
        <w:t xml:space="preserve">s and possible solutions </w:t>
      </w:r>
      <w:r w:rsidRPr="005111AB">
        <w:rPr>
          <w:b/>
          <w:bCs/>
          <w:sz w:val="24"/>
          <w:szCs w:val="24"/>
          <w:lang w:val="en-US"/>
        </w:rPr>
        <w:t xml:space="preserve"> </w:t>
      </w:r>
    </w:p>
    <w:p w14:paraId="6B72907E" w14:textId="69F723B9" w:rsidR="00BE2F0B" w:rsidRDefault="00BE2F0B" w:rsidP="00BE2F0B">
      <w:pPr>
        <w:pStyle w:val="EndnoteText"/>
        <w:jc w:val="center"/>
        <w:rPr>
          <w:noProof/>
        </w:rPr>
      </w:pPr>
    </w:p>
    <w:p w14:paraId="11DA9C4C" w14:textId="77777777" w:rsidR="00BE2F0B" w:rsidRDefault="00BE2F0B" w:rsidP="00BE2F0B">
      <w:pPr>
        <w:pStyle w:val="EndnoteText"/>
        <w:jc w:val="center"/>
        <w:rPr>
          <w:noProof/>
        </w:rPr>
      </w:pPr>
    </w:p>
    <w:p w14:paraId="45349B3F" w14:textId="76A33CC8" w:rsidR="00377C4C" w:rsidRDefault="00D37196" w:rsidP="00377C4C">
      <w:pPr>
        <w:jc w:val="both"/>
        <w:rPr>
          <w:sz w:val="24"/>
          <w:szCs w:val="24"/>
        </w:rPr>
      </w:pPr>
      <w:r>
        <w:rPr>
          <w:sz w:val="24"/>
          <w:szCs w:val="24"/>
        </w:rPr>
        <w:t xml:space="preserve">There are four main major </w:t>
      </w:r>
      <w:r w:rsidR="00377C4C">
        <w:rPr>
          <w:sz w:val="24"/>
          <w:szCs w:val="24"/>
        </w:rPr>
        <w:t xml:space="preserve">findings can be underline towards the </w:t>
      </w:r>
      <w:r>
        <w:rPr>
          <w:sz w:val="24"/>
          <w:szCs w:val="24"/>
        </w:rPr>
        <w:t>elderly in Indonesia</w:t>
      </w:r>
      <w:r w:rsidR="00377C4C">
        <w:rPr>
          <w:sz w:val="24"/>
          <w:szCs w:val="24"/>
        </w:rPr>
        <w:t>. These categor</w:t>
      </w:r>
      <w:r w:rsidR="00BF626D">
        <w:rPr>
          <w:sz w:val="24"/>
          <w:szCs w:val="24"/>
        </w:rPr>
        <w:t>ies</w:t>
      </w:r>
      <w:r w:rsidR="00377C4C">
        <w:rPr>
          <w:sz w:val="24"/>
          <w:szCs w:val="24"/>
        </w:rPr>
        <w:t xml:space="preserve"> can be refer to the seven indexes that highlighted above. The noised that has been attacking each of the following will be diminishing their livelihood differently. </w:t>
      </w:r>
    </w:p>
    <w:p w14:paraId="1CC0BDFA" w14:textId="6F5FC47B" w:rsidR="00377C4C" w:rsidRDefault="00377C4C" w:rsidP="00377C4C">
      <w:pPr>
        <w:jc w:val="both"/>
        <w:rPr>
          <w:sz w:val="24"/>
          <w:szCs w:val="24"/>
        </w:rPr>
      </w:pPr>
      <w:r>
        <w:rPr>
          <w:sz w:val="24"/>
          <w:szCs w:val="24"/>
        </w:rPr>
        <w:t xml:space="preserve">The purchasing power index, safety index, Health care index, climate index, cost of living index,  traffic Commute Time Index, Pollution Index and property price to income ratio. This Quality life index, gave the users an understanding the detail components of decent living between areas. </w:t>
      </w:r>
    </w:p>
    <w:p w14:paraId="65B8FCF1" w14:textId="3B2E3289" w:rsidR="00D37196" w:rsidRDefault="00377C4C" w:rsidP="005111AB">
      <w:pPr>
        <w:jc w:val="both"/>
        <w:rPr>
          <w:sz w:val="24"/>
          <w:szCs w:val="24"/>
        </w:rPr>
      </w:pPr>
      <w:r>
        <w:rPr>
          <w:sz w:val="24"/>
          <w:szCs w:val="24"/>
        </w:rPr>
        <w:t xml:space="preserve">These are all varies and very much related to the status and working </w:t>
      </w:r>
      <w:r w:rsidR="00D37196">
        <w:rPr>
          <w:sz w:val="24"/>
          <w:szCs w:val="24"/>
        </w:rPr>
        <w:t>experienced</w:t>
      </w:r>
      <w:r>
        <w:rPr>
          <w:sz w:val="24"/>
          <w:szCs w:val="24"/>
        </w:rPr>
        <w:t xml:space="preserve"> they have</w:t>
      </w:r>
      <w:r w:rsidR="00D37196">
        <w:rPr>
          <w:sz w:val="24"/>
          <w:szCs w:val="24"/>
        </w:rPr>
        <w:t xml:space="preserve">. First declining access to their income </w:t>
      </w:r>
      <w:r>
        <w:rPr>
          <w:sz w:val="24"/>
          <w:szCs w:val="24"/>
        </w:rPr>
        <w:t xml:space="preserve">and the support system they belong to will ease the covid pandemic they have been facing. </w:t>
      </w:r>
    </w:p>
    <w:p w14:paraId="2AFBF9B2" w14:textId="7BAAB3D7" w:rsidR="005111AB" w:rsidRDefault="00377C4C" w:rsidP="005111AB">
      <w:pPr>
        <w:jc w:val="both"/>
        <w:rPr>
          <w:sz w:val="24"/>
          <w:szCs w:val="24"/>
        </w:rPr>
      </w:pPr>
      <w:r>
        <w:rPr>
          <w:sz w:val="24"/>
          <w:szCs w:val="24"/>
        </w:rPr>
        <w:t>Th</w:t>
      </w:r>
      <w:r w:rsidR="005111AB">
        <w:rPr>
          <w:sz w:val="24"/>
          <w:szCs w:val="24"/>
        </w:rPr>
        <w:t xml:space="preserve">ere has been no doubt that Covid 19 has been severely impacting the elderly over the past year of 2020. The </w:t>
      </w:r>
      <w:r w:rsidR="005111AB" w:rsidRPr="00905AAF">
        <w:rPr>
          <w:sz w:val="24"/>
          <w:szCs w:val="24"/>
        </w:rPr>
        <w:t>pandemic</w:t>
      </w:r>
      <w:r w:rsidR="005111AB">
        <w:rPr>
          <w:sz w:val="24"/>
          <w:szCs w:val="24"/>
        </w:rPr>
        <w:t xml:space="preserve"> has proved to are the group of population aged 60+ years and above of whom experience serious impact due to this Corona Virus Infectious disease2019 -C19. The pandemic that specifically attack the person with comorbid and with health issues as that of this aged group society. </w:t>
      </w:r>
    </w:p>
    <w:p w14:paraId="52A3A4D4" w14:textId="77777777" w:rsidR="00BE2F0B" w:rsidRDefault="00BE2F0B" w:rsidP="00BE2F0B">
      <w:pPr>
        <w:pStyle w:val="EndnoteText"/>
        <w:jc w:val="center"/>
        <w:rPr>
          <w:noProof/>
        </w:rPr>
      </w:pPr>
    </w:p>
    <w:p w14:paraId="2ACB11B0" w14:textId="3B23CBAA" w:rsidR="00BE2F0B" w:rsidRPr="005111AB" w:rsidRDefault="005111AB" w:rsidP="005111AB">
      <w:pPr>
        <w:pStyle w:val="EndnoteText"/>
        <w:rPr>
          <w:b/>
          <w:bCs/>
          <w:noProof/>
          <w:sz w:val="24"/>
          <w:szCs w:val="24"/>
        </w:rPr>
      </w:pPr>
      <w:r w:rsidRPr="005111AB">
        <w:rPr>
          <w:b/>
          <w:bCs/>
          <w:noProof/>
          <w:sz w:val="24"/>
          <w:szCs w:val="24"/>
        </w:rPr>
        <w:t xml:space="preserve">Conclusion </w:t>
      </w:r>
    </w:p>
    <w:p w14:paraId="13F6B7C7" w14:textId="43FA9E99" w:rsidR="00BE2F0B" w:rsidRDefault="00DD0F9B" w:rsidP="005111AB">
      <w:pPr>
        <w:pStyle w:val="EndnoteText"/>
        <w:rPr>
          <w:sz w:val="24"/>
          <w:szCs w:val="24"/>
          <w:lang w:val="en-US"/>
        </w:rPr>
      </w:pPr>
      <w:r>
        <w:rPr>
          <w:b/>
          <w:bCs/>
          <w:sz w:val="24"/>
          <w:szCs w:val="24"/>
          <w:lang w:val="en-US"/>
        </w:rPr>
        <w:t xml:space="preserve"> </w:t>
      </w:r>
    </w:p>
    <w:p w14:paraId="00A32F00" w14:textId="29D2B805" w:rsidR="00DD0F9B" w:rsidRDefault="00DD0F9B" w:rsidP="00DD0F9B">
      <w:pPr>
        <w:pStyle w:val="EndnoteText"/>
        <w:jc w:val="both"/>
        <w:rPr>
          <w:sz w:val="24"/>
          <w:szCs w:val="24"/>
          <w:lang w:val="en-US"/>
        </w:rPr>
      </w:pPr>
      <w:r>
        <w:rPr>
          <w:sz w:val="24"/>
          <w:szCs w:val="24"/>
          <w:lang w:val="en-US"/>
        </w:rPr>
        <w:t xml:space="preserve">The increasing size and percentage of older people in Indonesia should be put high concerned on how their livelihood can be managed and sustained. This study has found that specific social security for older people has not been designed yet, particularly on Covid-19 disaster in Indonesia where the targeting social assistance hasn’t been segregated by age group on elderly and mostly on household’s head basis. </w:t>
      </w:r>
    </w:p>
    <w:p w14:paraId="6609923E" w14:textId="61ECA3FF" w:rsidR="00DD0F9B" w:rsidRDefault="00DD0F9B" w:rsidP="00DD0F9B">
      <w:pPr>
        <w:pStyle w:val="EndnoteText"/>
        <w:jc w:val="both"/>
        <w:rPr>
          <w:sz w:val="24"/>
          <w:szCs w:val="24"/>
          <w:lang w:val="en-US"/>
        </w:rPr>
      </w:pPr>
      <w:r>
        <w:rPr>
          <w:sz w:val="24"/>
          <w:szCs w:val="24"/>
          <w:lang w:val="en-US"/>
        </w:rPr>
        <w:t>The remoting condition and regulation during pandemic all activities been shifted in specific place and less mobile and even ‘no go no where’ in terms of anticipating the spread of Covid-19, suggested to be mobile phone services available to all community level in order accessing the help regarding their specific needs.</w:t>
      </w:r>
    </w:p>
    <w:p w14:paraId="1D78526A" w14:textId="6343AAA5" w:rsidR="00DD0F9B" w:rsidRPr="00DD0F9B" w:rsidRDefault="00DD0F9B" w:rsidP="00DD0F9B">
      <w:pPr>
        <w:pStyle w:val="EndnoteText"/>
        <w:jc w:val="both"/>
        <w:rPr>
          <w:sz w:val="24"/>
          <w:szCs w:val="24"/>
          <w:lang w:val="en-US"/>
        </w:rPr>
      </w:pPr>
      <w:r>
        <w:rPr>
          <w:sz w:val="24"/>
          <w:szCs w:val="24"/>
          <w:lang w:val="en-US"/>
        </w:rPr>
        <w:t>Policy regulation for nurturing socio-economic functions for older people in Indonesia should be develop</w:t>
      </w:r>
      <w:r w:rsidR="007E31BD">
        <w:rPr>
          <w:sz w:val="24"/>
          <w:szCs w:val="24"/>
          <w:lang w:val="en-US"/>
        </w:rPr>
        <w:t>ed, and during disaster period the enforcement should be on easier health services and assistances for them from anywhere. This should be initiated by in charged ministry of Health RI. If there will be possibility, the special couching on how to prevent the Covid-19 attack on individual should be provided in both On line and off line aimed consultation and first aid for the needs.</w:t>
      </w:r>
    </w:p>
    <w:p w14:paraId="4B46EC6E" w14:textId="246F1E18" w:rsidR="00377C4C" w:rsidRPr="005111AB" w:rsidRDefault="00377C4C" w:rsidP="005111AB">
      <w:pPr>
        <w:pStyle w:val="EndnoteText"/>
        <w:rPr>
          <w:b/>
          <w:bCs/>
          <w:sz w:val="24"/>
          <w:szCs w:val="24"/>
          <w:lang w:val="en-US"/>
        </w:rPr>
      </w:pPr>
    </w:p>
    <w:p w14:paraId="5C64C512" w14:textId="77777777" w:rsidR="005111AB" w:rsidRDefault="005111AB" w:rsidP="00BE2F0B">
      <w:pPr>
        <w:pStyle w:val="EndnoteText"/>
        <w:jc w:val="center"/>
        <w:rPr>
          <w:lang w:val="en-US"/>
        </w:rPr>
      </w:pPr>
    </w:p>
    <w:p w14:paraId="7AF4FDCE" w14:textId="77777777" w:rsidR="00BE2F0B" w:rsidRDefault="00BE2F0B" w:rsidP="00BE2F0B">
      <w:pPr>
        <w:pStyle w:val="EndnoteText"/>
        <w:jc w:val="center"/>
        <w:rPr>
          <w:lang w:val="en-US"/>
        </w:rPr>
      </w:pPr>
    </w:p>
    <w:p w14:paraId="23B9CC59" w14:textId="77777777" w:rsidR="00BE2F0B" w:rsidRDefault="00BE2F0B" w:rsidP="00BE2F0B">
      <w:pPr>
        <w:pStyle w:val="EndnoteText"/>
        <w:jc w:val="center"/>
        <w:rPr>
          <w:lang w:val="en-US"/>
        </w:rPr>
      </w:pPr>
    </w:p>
    <w:p w14:paraId="29E141FC" w14:textId="77777777" w:rsidR="00BE2F0B" w:rsidRDefault="00BE2F0B" w:rsidP="00BE2F0B">
      <w:pPr>
        <w:pStyle w:val="EndnoteText"/>
        <w:jc w:val="center"/>
        <w:rPr>
          <w:lang w:val="en-US"/>
        </w:rPr>
      </w:pPr>
    </w:p>
    <w:p w14:paraId="41AD173F" w14:textId="77777777" w:rsidR="00BE2F0B" w:rsidRDefault="00BE2F0B" w:rsidP="00BE2F0B">
      <w:pPr>
        <w:pStyle w:val="EndnoteText"/>
        <w:jc w:val="center"/>
        <w:rPr>
          <w:lang w:val="en-US"/>
        </w:rPr>
      </w:pPr>
    </w:p>
    <w:p w14:paraId="2861964B" w14:textId="77777777" w:rsidR="00BE2F0B" w:rsidRDefault="00BE2F0B" w:rsidP="00BE2F0B">
      <w:pPr>
        <w:pStyle w:val="EndnoteText"/>
        <w:jc w:val="center"/>
        <w:rPr>
          <w:lang w:val="en-US"/>
        </w:rPr>
      </w:pPr>
    </w:p>
    <w:p w14:paraId="42CF7CE2" w14:textId="77777777" w:rsidR="00BE2F0B" w:rsidRDefault="00BE2F0B" w:rsidP="00BE2F0B">
      <w:pPr>
        <w:pStyle w:val="EndnoteText"/>
        <w:jc w:val="center"/>
        <w:rPr>
          <w:lang w:val="en-US"/>
        </w:rPr>
      </w:pPr>
    </w:p>
    <w:p w14:paraId="12743E77" w14:textId="35F6563B" w:rsidR="00BE2F0B" w:rsidRPr="00675A40" w:rsidRDefault="00BE2F0B" w:rsidP="00BE2F0B">
      <w:pPr>
        <w:pStyle w:val="EndnoteText"/>
        <w:rPr>
          <w:sz w:val="24"/>
          <w:szCs w:val="24"/>
          <w:lang w:val="en-US"/>
        </w:rPr>
      </w:pPr>
      <w:r w:rsidRPr="00675A40">
        <w:rPr>
          <w:sz w:val="24"/>
          <w:szCs w:val="24"/>
          <w:lang w:val="en-US"/>
        </w:rPr>
        <w:t>Reference</w:t>
      </w:r>
      <w:r w:rsidR="007E31BD">
        <w:rPr>
          <w:sz w:val="24"/>
          <w:szCs w:val="24"/>
          <w:lang w:val="en-US"/>
        </w:rPr>
        <w:t>s</w:t>
      </w:r>
      <w:r w:rsidRPr="00675A40">
        <w:rPr>
          <w:sz w:val="24"/>
          <w:szCs w:val="24"/>
          <w:lang w:val="en-US"/>
        </w:rPr>
        <w:t xml:space="preserve">: </w:t>
      </w:r>
    </w:p>
    <w:p w14:paraId="108D238A" w14:textId="77777777" w:rsidR="00BE2F0B" w:rsidRDefault="00BE2F0B" w:rsidP="00BE2F0B">
      <w:pPr>
        <w:shd w:val="clear" w:color="auto" w:fill="FFFFFF"/>
        <w:spacing w:after="300" w:line="240" w:lineRule="auto"/>
        <w:rPr>
          <w:rFonts w:ascii="Verdana" w:eastAsia="Times New Roman" w:hAnsi="Verdana" w:cs="Times New Roman"/>
          <w:color w:val="000000"/>
          <w:sz w:val="20"/>
          <w:szCs w:val="20"/>
          <w:lang w:eastAsia="en-ID"/>
        </w:rPr>
      </w:pPr>
    </w:p>
    <w:p w14:paraId="1199237A" w14:textId="77777777" w:rsidR="00BE2F0B" w:rsidRDefault="00BE2F0B" w:rsidP="00BE2F0B">
      <w:pPr>
        <w:shd w:val="clear" w:color="auto" w:fill="FFFFFF"/>
        <w:spacing w:after="300" w:line="240" w:lineRule="auto"/>
        <w:rPr>
          <w:rFonts w:ascii="Verdana" w:eastAsia="Times New Roman" w:hAnsi="Verdana" w:cs="Times New Roman"/>
          <w:color w:val="000000"/>
          <w:sz w:val="20"/>
          <w:szCs w:val="20"/>
          <w:lang w:eastAsia="en-ID"/>
        </w:rPr>
      </w:pPr>
      <w:r>
        <w:rPr>
          <w:rFonts w:ascii="Verdana" w:eastAsia="Times New Roman" w:hAnsi="Verdana" w:cs="Times New Roman"/>
          <w:color w:val="000000"/>
          <w:sz w:val="20"/>
          <w:szCs w:val="20"/>
          <w:lang w:eastAsia="en-ID"/>
        </w:rPr>
        <w:t>I</w:t>
      </w:r>
      <w:r w:rsidRPr="00675A40">
        <w:rPr>
          <w:rFonts w:ascii="Verdana" w:eastAsia="Times New Roman" w:hAnsi="Verdana" w:cs="Times New Roman"/>
          <w:color w:val="000000"/>
          <w:sz w:val="20"/>
          <w:szCs w:val="20"/>
          <w:lang w:eastAsia="en-ID"/>
        </w:rPr>
        <w:t>nternational Labour Organization. 2018. World Social Protection Report 2017–19. Geneva ILO.</w:t>
      </w:r>
    </w:p>
    <w:p w14:paraId="3AF2B798" w14:textId="77777777" w:rsidR="00BE2F0B" w:rsidRDefault="00BE2F0B" w:rsidP="00BE2F0B">
      <w:pPr>
        <w:shd w:val="clear" w:color="auto" w:fill="FFFFFF"/>
        <w:spacing w:after="300" w:line="240" w:lineRule="auto"/>
        <w:rPr>
          <w:rFonts w:ascii="Verdana" w:eastAsia="Times New Roman" w:hAnsi="Verdana" w:cs="Times New Roman"/>
          <w:color w:val="000000"/>
          <w:sz w:val="20"/>
          <w:szCs w:val="20"/>
          <w:lang w:eastAsia="en-ID"/>
        </w:rPr>
      </w:pPr>
      <w:r w:rsidRPr="00675A40">
        <w:rPr>
          <w:rFonts w:ascii="Verdana" w:eastAsia="Times New Roman" w:hAnsi="Verdana" w:cs="Times New Roman"/>
          <w:color w:val="000000"/>
          <w:sz w:val="20"/>
          <w:szCs w:val="20"/>
          <w:lang w:eastAsia="en-ID"/>
        </w:rPr>
        <w:t>Pension Watch. 2016. Country Fact File: Indonesia. [Online] Available at: http://www.pension-watch.net/pensions/country-fact-file/indonesia-[Accessed 5 August 2019]</w:t>
      </w:r>
    </w:p>
    <w:p w14:paraId="0C7A0582" w14:textId="77777777" w:rsidR="00BE2F0B" w:rsidRPr="00675A40" w:rsidRDefault="00BE2F0B" w:rsidP="00BE2F0B">
      <w:pPr>
        <w:shd w:val="clear" w:color="auto" w:fill="FFFFFF"/>
        <w:spacing w:after="300" w:line="240" w:lineRule="auto"/>
        <w:rPr>
          <w:rFonts w:ascii="Verdana" w:eastAsia="Times New Roman" w:hAnsi="Verdana" w:cs="Times New Roman"/>
          <w:color w:val="000000"/>
          <w:sz w:val="21"/>
          <w:szCs w:val="21"/>
          <w:lang w:eastAsia="en-ID"/>
        </w:rPr>
      </w:pPr>
      <w:r w:rsidRPr="00675A40">
        <w:rPr>
          <w:rFonts w:ascii="Verdana" w:eastAsia="Times New Roman" w:hAnsi="Verdana" w:cs="Times New Roman"/>
          <w:color w:val="000000"/>
          <w:sz w:val="20"/>
          <w:szCs w:val="20"/>
          <w:lang w:eastAsia="en-ID"/>
        </w:rPr>
        <w:t>United Nations. 2017. Living Arrangements of Older Persons: A Report on an Expanded International Dataset. New York: United Nations.</w:t>
      </w:r>
    </w:p>
    <w:p w14:paraId="59D2268F" w14:textId="64F06387" w:rsidR="00BE2F0B" w:rsidRPr="00675A40" w:rsidRDefault="00BE2F0B" w:rsidP="00BE2F0B">
      <w:pPr>
        <w:shd w:val="clear" w:color="auto" w:fill="FFFFFF"/>
        <w:spacing w:after="300" w:line="240" w:lineRule="auto"/>
        <w:rPr>
          <w:rFonts w:ascii="Verdana" w:eastAsia="Times New Roman" w:hAnsi="Verdana" w:cs="Times New Roman"/>
          <w:color w:val="000000"/>
          <w:sz w:val="21"/>
          <w:szCs w:val="21"/>
          <w:lang w:eastAsia="en-ID"/>
        </w:rPr>
      </w:pPr>
      <w:r w:rsidRPr="00675A40">
        <w:rPr>
          <w:rFonts w:ascii="Verdana" w:eastAsia="Times New Roman" w:hAnsi="Verdana" w:cs="Times New Roman"/>
          <w:color w:val="000000"/>
          <w:sz w:val="20"/>
          <w:szCs w:val="20"/>
          <w:lang w:eastAsia="en-ID"/>
        </w:rPr>
        <w:t>United Nations. 2019. World Population Prospects 2019. Retrieved from United Nations Population Division: https://population.un.org/wpp/Download/Standard/Population/</w:t>
      </w:r>
    </w:p>
    <w:p w14:paraId="246E6413" w14:textId="77777777" w:rsidR="00EC30C7" w:rsidRDefault="00EC30C7" w:rsidP="00BE2F0B">
      <w:pPr>
        <w:pStyle w:val="EndnoteText"/>
        <w:rPr>
          <w:sz w:val="28"/>
          <w:szCs w:val="28"/>
          <w:lang w:val="en-US"/>
        </w:rPr>
      </w:pPr>
    </w:p>
    <w:p w14:paraId="5A2DA2FA" w14:textId="169F3ECA" w:rsidR="005111AB" w:rsidRPr="00EC30C7" w:rsidRDefault="00BE2F0B" w:rsidP="00BE2F0B">
      <w:pPr>
        <w:pStyle w:val="EndnoteText"/>
        <w:rPr>
          <w:b/>
          <w:bCs/>
          <w:sz w:val="28"/>
          <w:szCs w:val="28"/>
          <w:lang w:val="en-US"/>
        </w:rPr>
      </w:pPr>
      <w:r w:rsidRPr="00EC30C7">
        <w:rPr>
          <w:b/>
          <w:bCs/>
          <w:sz w:val="28"/>
          <w:szCs w:val="28"/>
          <w:lang w:val="en-US"/>
        </w:rPr>
        <w:t xml:space="preserve">Short Bio </w:t>
      </w:r>
      <w:r w:rsidR="005111AB" w:rsidRPr="00EC30C7">
        <w:rPr>
          <w:b/>
          <w:bCs/>
          <w:sz w:val="28"/>
          <w:szCs w:val="28"/>
          <w:lang w:val="en-US"/>
        </w:rPr>
        <w:t>of the writers</w:t>
      </w:r>
    </w:p>
    <w:p w14:paraId="179205E1" w14:textId="76388F1D" w:rsidR="00BE2F0B" w:rsidRDefault="00BE2F0B" w:rsidP="00BE2F0B">
      <w:pPr>
        <w:pStyle w:val="EndnoteText"/>
        <w:rPr>
          <w:lang w:val="en-US"/>
        </w:rPr>
      </w:pPr>
    </w:p>
    <w:p w14:paraId="72D75387" w14:textId="4FB8DB31" w:rsidR="00EC30C7" w:rsidRDefault="00EC30C7" w:rsidP="00BE2F0B">
      <w:pPr>
        <w:pStyle w:val="EndnoteText"/>
        <w:rPr>
          <w:lang w:val="en-US"/>
        </w:rPr>
      </w:pPr>
    </w:p>
    <w:p w14:paraId="57F84834" w14:textId="51D8C6E6" w:rsidR="00BE2F0B" w:rsidRPr="004C4529" w:rsidRDefault="00BE2F0B" w:rsidP="00BE2F0B">
      <w:pPr>
        <w:spacing w:after="0"/>
        <w:jc w:val="center"/>
        <w:rPr>
          <w:rFonts w:ascii="Times New Roman" w:hAnsi="Times New Roman" w:cs="Times New Roman"/>
          <w:sz w:val="24"/>
          <w:szCs w:val="24"/>
        </w:rPr>
      </w:pPr>
    </w:p>
    <w:p w14:paraId="183B9D91" w14:textId="2BA40A11" w:rsidR="00BE2F0B" w:rsidRPr="00CE6EDE" w:rsidRDefault="00BE2F0B" w:rsidP="00BE2F0B">
      <w:pPr>
        <w:jc w:val="both"/>
        <w:rPr>
          <w:rFonts w:cstheme="minorHAnsi"/>
          <w:i/>
        </w:rPr>
      </w:pPr>
      <w:r w:rsidRPr="00CE6EDE">
        <w:rPr>
          <w:rFonts w:cstheme="minorHAnsi"/>
          <w:b/>
          <w:noProof/>
        </w:rPr>
        <w:t xml:space="preserve">Eka Rumanitha </w:t>
      </w:r>
      <w:r w:rsidRPr="00CE6EDE">
        <w:rPr>
          <w:rFonts w:cstheme="minorHAnsi"/>
          <w:i/>
        </w:rPr>
        <w:t>is a lecturer and research student adviser at Statistics Institute, Jakarta; on Social Demography and Applied Statistics at BPS Statistics Indonesia. She post graduated from University of Flinders – South Australia on Development and Social Studies 1997. She has teaching and working as lecturer since 2012. At the same time she works on Centre Studies for Statistical Social (20</w:t>
      </w:r>
      <w:r w:rsidR="00EC30C7" w:rsidRPr="004C4529">
        <w:rPr>
          <w:rFonts w:ascii="Times New Roman" w:hAnsi="Times New Roman" w:cs="Times New Roman"/>
          <w:b/>
          <w:bCs/>
          <w:noProof/>
          <w:sz w:val="28"/>
          <w:szCs w:val="28"/>
          <w:lang w:val="en-US"/>
        </w:rPr>
        <w:drawing>
          <wp:inline distT="0" distB="0" distL="0" distR="0" wp14:anchorId="4F22F80E" wp14:editId="0B930EAD">
            <wp:extent cx="886447" cy="1009934"/>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aRS Pic 2020.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895016" cy="1019697"/>
                    </a:xfrm>
                    <a:prstGeom prst="rect">
                      <a:avLst/>
                    </a:prstGeom>
                    <a:ln>
                      <a:noFill/>
                    </a:ln>
                    <a:effectLst>
                      <a:softEdge rad="112500"/>
                    </a:effectLst>
                  </pic:spPr>
                </pic:pic>
              </a:graphicData>
            </a:graphic>
          </wp:inline>
        </w:drawing>
      </w:r>
      <w:r w:rsidRPr="00CE6EDE">
        <w:rPr>
          <w:rFonts w:cstheme="minorHAnsi"/>
          <w:i/>
        </w:rPr>
        <w:t xml:space="preserve">15), Working on  UN –Indonesian team for on environment; and was BPS Statistic Indonesia staff (1988 – 2008).Her research subjects has been population and its socio economic changes. 1) Social analyst for statistical consistency on Education Year book, 2) Human Development and Poverty, 3) Representing the work for social and gender issues, 4)Lecturer on Poverty Course on UNSIAP – Poverty Measurement Training in Indonesia during 2006 &amp; 2007. A lecturer on Women and Children as well as Education of Indonesia; Social Work with Ibero americana University – for International Event at Mexico Anahuac University - Mexico City. Some an example of research publications: Co Writer in Chapter of book titled Indonesia: Indonesia Disaster Preparedness-Springer UN University Publication, 2017; Empowering The Youth and Family Planning towards Gender Awareness Practice in Indonesia, TRS – BKKBN (2015); Household Poverty Criteria in Indonesia, BPS and UNDP (2005); Gender and  Poor Female Headed Household in  Jabodetabek Areas(2008); Women and Poverty : A Trickling  down consequence of the Capital City. UNSIAP Research Base Training – paper. Daejeon (2007). Currently she published with team covid19 related issues on “role of religion’s leader towards the management of the Covid19 Pandemic in Indonesia,@http://journal.uinsgd.ac.id.Vol I-2021.   </w:t>
      </w:r>
    </w:p>
    <w:p w14:paraId="42188131" w14:textId="77777777" w:rsidR="00BE2F0B" w:rsidRPr="00CE6EDE" w:rsidRDefault="00BE2F0B" w:rsidP="00BE2F0B">
      <w:pPr>
        <w:jc w:val="both"/>
        <w:rPr>
          <w:rFonts w:cstheme="minorHAnsi"/>
        </w:rPr>
      </w:pPr>
      <w:r w:rsidRPr="00CE6EDE">
        <w:rPr>
          <w:rFonts w:cstheme="minorHAnsi"/>
          <w:i/>
        </w:rPr>
        <w:t xml:space="preserve">Contact information: Email: </w:t>
      </w:r>
      <w:hyperlink r:id="rId2" w:history="1">
        <w:r w:rsidRPr="00CE6EDE">
          <w:rPr>
            <w:rStyle w:val="Hyperlink"/>
            <w:rFonts w:cstheme="minorHAnsi"/>
            <w:i/>
          </w:rPr>
          <w:t>eka.rumanitha@stis.ac.id</w:t>
        </w:r>
      </w:hyperlink>
      <w:r w:rsidRPr="00CE6EDE">
        <w:rPr>
          <w:rFonts w:cstheme="minorHAnsi"/>
          <w:i/>
        </w:rPr>
        <w:t xml:space="preserve"> Mobile Phone: +62(0) 813 9822 5410 </w:t>
      </w:r>
      <w:r w:rsidRPr="00CE6EDE">
        <w:rPr>
          <w:rFonts w:cstheme="minorHAnsi"/>
        </w:rPr>
        <w:t xml:space="preserve">     </w:t>
      </w:r>
    </w:p>
    <w:p w14:paraId="41211383" w14:textId="77777777" w:rsidR="00BE2F0B" w:rsidRPr="0093174A" w:rsidRDefault="00BE2F0B" w:rsidP="00BE2F0B">
      <w:pPr>
        <w:jc w:val="both"/>
        <w:rPr>
          <w:rFonts w:ascii="Times New Roman" w:hAnsi="Times New Roman" w:cs="Times New Roman"/>
        </w:rPr>
      </w:pPr>
    </w:p>
    <w:p w14:paraId="2CF652D8" w14:textId="01BDD0AE" w:rsidR="00BE2F0B" w:rsidRPr="00242D50" w:rsidRDefault="007E31BD" w:rsidP="00BE2F0B">
      <w:pPr>
        <w:pStyle w:val="EndnoteText"/>
        <w:rPr>
          <w:lang w:val="en-US"/>
        </w:rPr>
      </w:pPr>
      <w:r w:rsidRPr="00EC30C7">
        <w:rPr>
          <w:noProof/>
          <w:lang w:val="en-US"/>
        </w:rPr>
        <w:drawing>
          <wp:inline distT="0" distB="0" distL="0" distR="0" wp14:anchorId="69FB4992" wp14:editId="2AE4A73F">
            <wp:extent cx="5731510" cy="12446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1510" cy="1244600"/>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E0BF66" w14:textId="77777777" w:rsidR="00810790" w:rsidRDefault="00810790" w:rsidP="002C75DB">
      <w:pPr>
        <w:spacing w:after="0" w:line="240" w:lineRule="auto"/>
      </w:pPr>
      <w:r>
        <w:separator/>
      </w:r>
    </w:p>
  </w:footnote>
  <w:footnote w:type="continuationSeparator" w:id="0">
    <w:p w14:paraId="47095E14" w14:textId="77777777" w:rsidR="00810790" w:rsidRDefault="00810790" w:rsidP="002C75DB">
      <w:pPr>
        <w:spacing w:after="0" w:line="240" w:lineRule="auto"/>
      </w:pPr>
      <w:r>
        <w:continuationSeparator/>
      </w:r>
    </w:p>
  </w:footnote>
  <w:footnote w:id="1">
    <w:p w14:paraId="24D46A55" w14:textId="444D62F7" w:rsidR="005D51B7" w:rsidRDefault="002C75DB" w:rsidP="002C75DB">
      <w:pPr>
        <w:pStyle w:val="FootnoteText"/>
      </w:pPr>
      <w:r>
        <w:rPr>
          <w:rStyle w:val="FootnoteReference"/>
        </w:rPr>
        <w:footnoteRef/>
      </w:r>
      <w:r>
        <w:t xml:space="preserve"> Researcher at </w:t>
      </w:r>
      <w:r w:rsidR="00C97634">
        <w:t>BPS S</w:t>
      </w:r>
      <w:r>
        <w:t>tatistic</w:t>
      </w:r>
      <w:r w:rsidR="00C97634">
        <w:t>s</w:t>
      </w:r>
      <w:r>
        <w:t xml:space="preserve"> Indonesia</w:t>
      </w:r>
      <w:r w:rsidR="005D51B7">
        <w:t xml:space="preserve">, address: BPS National office, Jl Doktor Sutomo no.6-8 Pasar Baroe, Jakarta Pusat, Indonesia-10710, email : </w:t>
      </w:r>
      <w:hyperlink r:id="rId1" w:history="1">
        <w:r w:rsidR="005D51B7" w:rsidRPr="005822FC">
          <w:rPr>
            <w:rStyle w:val="Hyperlink"/>
          </w:rPr>
          <w:t>shrachmat2@gmail.com</w:t>
        </w:r>
      </w:hyperlink>
    </w:p>
    <w:p w14:paraId="2B55CD4B" w14:textId="145037F9" w:rsidR="002C75DB" w:rsidRPr="00803E6B" w:rsidRDefault="002C75DB" w:rsidP="002C75DB">
      <w:pPr>
        <w:pStyle w:val="FootnoteText"/>
        <w:rPr>
          <w:lang w:val="en-US"/>
        </w:rPr>
      </w:pPr>
    </w:p>
  </w:footnote>
  <w:footnote w:id="2">
    <w:p w14:paraId="321E47A4" w14:textId="75B6271D" w:rsidR="0081230D" w:rsidRDefault="0081230D" w:rsidP="0081230D">
      <w:pPr>
        <w:pStyle w:val="FootnoteText"/>
      </w:pPr>
      <w:r>
        <w:rPr>
          <w:rStyle w:val="FootnoteReference"/>
        </w:rPr>
        <w:footnoteRef/>
      </w:r>
      <w:r>
        <w:t xml:space="preserve"> Lecturer and social -economic researcher at Polytechnique STIS – Indonesia  </w:t>
      </w:r>
      <w:r w:rsidR="005D51B7">
        <w:t xml:space="preserve">, address: STIS </w:t>
      </w:r>
      <w:r w:rsidR="00BF626D">
        <w:t xml:space="preserve">, Jl. Otista No 64/C, Jakarta Timur – 13330, Indonesia, email: </w:t>
      </w:r>
      <w:hyperlink r:id="rId2" w:history="1">
        <w:r w:rsidR="00BF626D" w:rsidRPr="005822FC">
          <w:rPr>
            <w:rStyle w:val="Hyperlink"/>
          </w:rPr>
          <w:t>eka.rumanitha@stis.ac.id</w:t>
        </w:r>
      </w:hyperlink>
    </w:p>
    <w:p w14:paraId="08631AC7" w14:textId="77777777" w:rsidR="00BF626D" w:rsidRPr="00803E6B" w:rsidRDefault="00BF626D" w:rsidP="0081230D">
      <w:pPr>
        <w:pStyle w:val="FootnoteText"/>
        <w:rPr>
          <w:lang w:val="en-US"/>
        </w:rPr>
      </w:pPr>
    </w:p>
  </w:footnote>
  <w:footnote w:id="3">
    <w:p w14:paraId="6F5A1D44" w14:textId="15BD9495" w:rsidR="00E575F1" w:rsidRPr="00E575F1" w:rsidRDefault="00E575F1" w:rsidP="00E575F1">
      <w:pPr>
        <w:pStyle w:val="FootnoteText"/>
        <w:rPr>
          <w:lang w:val="en-US"/>
        </w:rPr>
      </w:pPr>
      <w:r>
        <w:rPr>
          <w:rStyle w:val="FootnoteReference"/>
        </w:rPr>
        <w:footnoteRef/>
      </w:r>
      <w:r>
        <w:t xml:space="preserve"> </w:t>
      </w:r>
      <w:r w:rsidR="00F20978">
        <w:t>Human Development Report 2020 (online)</w:t>
      </w:r>
    </w:p>
  </w:footnote>
  <w:footnote w:id="4">
    <w:p w14:paraId="47A87F0F" w14:textId="5501C141" w:rsidR="00F20978" w:rsidRPr="00F20978" w:rsidRDefault="00F20978">
      <w:pPr>
        <w:pStyle w:val="FootnoteText"/>
        <w:rPr>
          <w:lang w:val="en-US"/>
        </w:rPr>
      </w:pPr>
      <w:r>
        <w:rPr>
          <w:rStyle w:val="FootnoteReference"/>
        </w:rPr>
        <w:footnoteRef/>
      </w:r>
      <w:r>
        <w:t xml:space="preserve"> BPS – Statistics Indonesia:</w:t>
      </w:r>
      <w:r w:rsidR="00296BA0">
        <w:t xml:space="preserve"> </w:t>
      </w:r>
      <w:r>
        <w:t xml:space="preserve">Elderly is the people aged 60+ years old and above. </w:t>
      </w:r>
    </w:p>
  </w:footnote>
  <w:footnote w:id="5">
    <w:p w14:paraId="15B176D6" w14:textId="77777777" w:rsidR="002C75DB" w:rsidRPr="002C27EE" w:rsidRDefault="002C75DB" w:rsidP="002C75DB">
      <w:pPr>
        <w:pStyle w:val="FootnoteText"/>
        <w:rPr>
          <w:lang w:val="en-US"/>
        </w:rPr>
      </w:pPr>
      <w:r>
        <w:rPr>
          <w:rStyle w:val="FootnoteReference"/>
        </w:rPr>
        <w:footnoteRef/>
      </w:r>
      <w:r>
        <w:t xml:space="preserve"> Eria.org – Older people and </w:t>
      </w:r>
      <w:r>
        <w:rPr>
          <w:lang w:val="en-US"/>
        </w:rPr>
        <w:t xml:space="preserve">Covid in Indonesia </w:t>
      </w:r>
    </w:p>
  </w:footnote>
  <w:footnote w:id="6">
    <w:p w14:paraId="66D76B13" w14:textId="53EFC3D4" w:rsidR="00C0653B" w:rsidRPr="0090230D" w:rsidRDefault="00C0653B" w:rsidP="00C0653B">
      <w:pPr>
        <w:pStyle w:val="FootnoteText"/>
        <w:rPr>
          <w:lang w:val="en-US"/>
        </w:rPr>
      </w:pPr>
      <w:r>
        <w:rPr>
          <w:rStyle w:val="FootnoteReference"/>
        </w:rPr>
        <w:footnoteRef/>
      </w:r>
      <w:r>
        <w:t xml:space="preserve"> </w:t>
      </w:r>
      <w:r>
        <w:rPr>
          <w:lang w:val="en-US"/>
        </w:rPr>
        <w:t xml:space="preserve">BPS- </w:t>
      </w:r>
      <w:r w:rsidR="00296BA0">
        <w:rPr>
          <w:lang w:val="en-US"/>
        </w:rPr>
        <w:t>“</w:t>
      </w:r>
      <w:r w:rsidR="00296BA0" w:rsidRPr="00296BA0">
        <w:rPr>
          <w:i/>
          <w:iCs/>
          <w:lang w:val="en-US"/>
        </w:rPr>
        <w:t>Statistik Penduduk Lanjut Usia</w:t>
      </w:r>
      <w:r w:rsidR="00296BA0">
        <w:rPr>
          <w:lang w:val="en-US"/>
        </w:rPr>
        <w:t xml:space="preserve">, - Statistics for Elderly People, </w:t>
      </w:r>
      <w:r>
        <w:rPr>
          <w:lang w:val="en-US"/>
        </w:rPr>
        <w:t>2020.</w:t>
      </w:r>
    </w:p>
  </w:footnote>
  <w:footnote w:id="7">
    <w:p w14:paraId="507215D3" w14:textId="0CFC6F46" w:rsidR="006B64A9" w:rsidRPr="006B64A9" w:rsidRDefault="006B64A9">
      <w:pPr>
        <w:pStyle w:val="FootnoteText"/>
        <w:rPr>
          <w:lang w:val="en-US"/>
        </w:rPr>
      </w:pPr>
      <w:r>
        <w:rPr>
          <w:rStyle w:val="FootnoteReference"/>
        </w:rPr>
        <w:footnoteRef/>
      </w:r>
      <w:r>
        <w:t xml:space="preserve"> </w:t>
      </w:r>
      <w:r>
        <w:rPr>
          <w:lang w:val="en-US"/>
        </w:rPr>
        <w:t xml:space="preserve">WHO 2018. </w:t>
      </w:r>
      <w:r w:rsidR="003757CE">
        <w:rPr>
          <w:lang w:val="en-US"/>
        </w:rPr>
        <w:t xml:space="preserve"> </w:t>
      </w:r>
      <w:hyperlink r:id="rId3" w:history="1">
        <w:r w:rsidR="003757CE">
          <w:rPr>
            <w:rStyle w:val="Hyperlink"/>
          </w:rPr>
          <w:t>Ageing and health (who.int)</w:t>
        </w:r>
      </w:hyperlink>
      <w:r w:rsidR="002151F4">
        <w:t>. February 2018.</w:t>
      </w:r>
      <w:r w:rsidR="003757CE">
        <w:rPr>
          <w:lang w:val="en-US"/>
        </w:rPr>
        <w:t xml:space="preserve"> </w:t>
      </w:r>
    </w:p>
  </w:footnote>
  <w:footnote w:id="8">
    <w:p w14:paraId="2177AF33" w14:textId="17E25DA5" w:rsidR="002D20B9" w:rsidRPr="002D20B9" w:rsidRDefault="002D20B9">
      <w:pPr>
        <w:pStyle w:val="FootnoteText"/>
        <w:rPr>
          <w:lang w:val="en-US"/>
        </w:rPr>
      </w:pPr>
      <w:r>
        <w:rPr>
          <w:rStyle w:val="FootnoteReference"/>
        </w:rPr>
        <w:footnoteRef/>
      </w:r>
      <w:r>
        <w:t xml:space="preserve"> World Health Organization Website.</w:t>
      </w:r>
    </w:p>
  </w:footnote>
  <w:footnote w:id="9">
    <w:p w14:paraId="0D0C8285" w14:textId="6B14B0B4" w:rsidR="00A569C5" w:rsidRPr="00A569C5" w:rsidRDefault="00A569C5">
      <w:pPr>
        <w:pStyle w:val="FootnoteText"/>
        <w:rPr>
          <w:lang w:val="en-US"/>
        </w:rPr>
      </w:pPr>
      <w:r>
        <w:rPr>
          <w:rStyle w:val="FootnoteReference"/>
        </w:rPr>
        <w:footnoteRef/>
      </w:r>
      <w:r>
        <w:t xml:space="preserve"> </w:t>
      </w:r>
      <w:r>
        <w:rPr>
          <w:lang w:val="en-US"/>
        </w:rPr>
        <w:t xml:space="preserve">Http:/Agingasia.org. </w:t>
      </w:r>
    </w:p>
  </w:footnote>
  <w:footnote w:id="10">
    <w:p w14:paraId="1A898D42" w14:textId="390DE683" w:rsidR="002151F4" w:rsidRPr="002151F4" w:rsidRDefault="002151F4">
      <w:pPr>
        <w:pStyle w:val="FootnoteText"/>
        <w:rPr>
          <w:lang w:val="en-US"/>
        </w:rPr>
      </w:pPr>
      <w:r>
        <w:rPr>
          <w:rStyle w:val="FootnoteReference"/>
        </w:rPr>
        <w:footnoteRef/>
      </w:r>
      <w:r>
        <w:t xml:space="preserve"> </w:t>
      </w:r>
      <w:r>
        <w:rPr>
          <w:lang w:val="en-US"/>
        </w:rPr>
        <w:t>World Health Organization – Elderly -abused. www -who.international.org. 15 June 2020.</w:t>
      </w:r>
    </w:p>
  </w:footnote>
  <w:footnote w:id="11">
    <w:p w14:paraId="296444CD" w14:textId="6693BB37" w:rsidR="00AE3DA8" w:rsidRDefault="0047061D">
      <w:pPr>
        <w:pStyle w:val="FootnoteText"/>
      </w:pPr>
      <w:r>
        <w:rPr>
          <w:rStyle w:val="FootnoteReference"/>
        </w:rPr>
        <w:footnoteRef/>
      </w:r>
      <w:r w:rsidR="00AE3DA8">
        <w:t xml:space="preserve"> Quality of Live Index that created by OECD 2011, </w:t>
      </w:r>
    </w:p>
    <w:p w14:paraId="02F161BE" w14:textId="4F848161" w:rsidR="0047061D" w:rsidRPr="0047061D" w:rsidRDefault="0047061D">
      <w:pPr>
        <w:pStyle w:val="FootnoteText"/>
        <w:rPr>
          <w:lang w:val="en-US"/>
        </w:rPr>
      </w:pPr>
      <w:r>
        <w:t xml:space="preserve"> </w:t>
      </w:r>
      <w:r>
        <w:rPr>
          <w:lang w:val="en-US"/>
        </w:rPr>
        <w:t>Quality of Life Index – representing the accumulative of other various indices.</w:t>
      </w:r>
    </w:p>
  </w:footnote>
  <w:footnote w:id="12">
    <w:p w14:paraId="08B31E25" w14:textId="45585564" w:rsidR="000E12B1" w:rsidRPr="00E575F1" w:rsidRDefault="000E12B1" w:rsidP="000E12B1">
      <w:pPr>
        <w:pStyle w:val="FootnoteText"/>
        <w:rPr>
          <w:lang w:val="en-US"/>
        </w:rPr>
      </w:pPr>
      <w:r>
        <w:rPr>
          <w:rStyle w:val="FootnoteReference"/>
        </w:rPr>
        <w:footnoteRef/>
      </w:r>
      <w:r>
        <w:t xml:space="preserve"> </w:t>
      </w:r>
      <w:r>
        <w:rPr>
          <w:lang w:val="en-US"/>
        </w:rPr>
        <w:t>Who and Covid</w:t>
      </w:r>
      <w:r w:rsidR="0081230D">
        <w:rPr>
          <w:lang w:val="en-US"/>
        </w:rPr>
        <w:t xml:space="preserve">, </w:t>
      </w:r>
    </w:p>
  </w:footnote>
  <w:footnote w:id="13">
    <w:p w14:paraId="5A9816D4" w14:textId="77777777" w:rsidR="000E12B1" w:rsidRPr="00D00291" w:rsidRDefault="000E12B1" w:rsidP="000E12B1">
      <w:pPr>
        <w:pStyle w:val="FootnoteText"/>
        <w:rPr>
          <w:lang w:val="en-US"/>
        </w:rPr>
      </w:pPr>
      <w:r>
        <w:rPr>
          <w:rStyle w:val="FootnoteReference"/>
        </w:rPr>
        <w:footnoteRef/>
      </w:r>
      <w:r>
        <w:t xml:space="preserve"> </w:t>
      </w:r>
      <w:r>
        <w:rPr>
          <w:lang w:val="en-US"/>
        </w:rPr>
        <w:t xml:space="preserve">WHO covid </w:t>
      </w:r>
    </w:p>
  </w:footnote>
  <w:footnote w:id="14">
    <w:p w14:paraId="00F8F82A" w14:textId="77777777" w:rsidR="00AA3A31" w:rsidRPr="009B2AF2" w:rsidRDefault="00AA3A31" w:rsidP="00AA3A31">
      <w:pPr>
        <w:pStyle w:val="FootnoteText"/>
        <w:rPr>
          <w:lang w:val="en-US"/>
        </w:rPr>
      </w:pPr>
      <w:r>
        <w:rPr>
          <w:rStyle w:val="FootnoteReference"/>
        </w:rPr>
        <w:footnoteRef/>
      </w:r>
      <w:r>
        <w:t xml:space="preserve"> </w:t>
      </w:r>
      <w:r>
        <w:rPr>
          <w:lang w:val="en-US"/>
        </w:rPr>
        <w:t>UNWPA report, 2019</w:t>
      </w:r>
    </w:p>
  </w:footnote>
  <w:footnote w:id="15">
    <w:p w14:paraId="78CF9982" w14:textId="77777777" w:rsidR="009B2AF2" w:rsidRPr="00A775F9" w:rsidRDefault="009B2AF2" w:rsidP="009B2AF2">
      <w:pPr>
        <w:pStyle w:val="FootnoteText"/>
        <w:rPr>
          <w:lang w:val="en-US"/>
        </w:rPr>
      </w:pPr>
      <w:r>
        <w:rPr>
          <w:rStyle w:val="FootnoteReference"/>
        </w:rPr>
        <w:footnoteRef/>
      </w:r>
      <w:r>
        <w:t xml:space="preserve"> </w:t>
      </w:r>
      <w:r>
        <w:rPr>
          <w:lang w:val="en-US"/>
        </w:rPr>
        <w:t xml:space="preserve">UNESCAP, 2015 from ageing conference. UNESCAP web. </w:t>
      </w:r>
    </w:p>
  </w:footnote>
  <w:footnote w:id="16">
    <w:p w14:paraId="0B6DF71A" w14:textId="0F6CC1E7" w:rsidR="005111AB" w:rsidRPr="005111AB" w:rsidRDefault="005111AB">
      <w:pPr>
        <w:pStyle w:val="FootnoteText"/>
        <w:rPr>
          <w:lang w:val="en-US"/>
        </w:rPr>
      </w:pPr>
      <w:r>
        <w:rPr>
          <w:rStyle w:val="FootnoteReference"/>
        </w:rPr>
        <w:footnoteRef/>
      </w:r>
      <w:r>
        <w:t xml:space="preserve"> </w:t>
      </w:r>
      <w:r>
        <w:rPr>
          <w:lang w:val="en-US"/>
        </w:rPr>
        <w:t xml:space="preserve">The covid19 UN Center, 2021; countries such as India and Thailand are the examples of the current Covid19 </w:t>
      </w:r>
      <w:r w:rsidR="00D37196">
        <w:rPr>
          <w:lang w:val="en-US"/>
        </w:rPr>
        <w:t>co</w:t>
      </w:r>
      <w:r>
        <w:rPr>
          <w:lang w:val="en-US"/>
        </w:rPr>
        <w:t xml:space="preserve">ndition. </w:t>
      </w:r>
    </w:p>
  </w:footnote>
  <w:footnote w:id="17">
    <w:p w14:paraId="2FDB376B" w14:textId="77777777" w:rsidR="00A775F9" w:rsidRPr="0063079E" w:rsidRDefault="00A775F9" w:rsidP="00A775F9">
      <w:pPr>
        <w:pStyle w:val="FootnoteText"/>
      </w:pPr>
      <w:r>
        <w:rPr>
          <w:rStyle w:val="FootnoteReference"/>
        </w:rPr>
        <w:footnoteRef/>
      </w:r>
      <w:r>
        <w:t xml:space="preserve"> </w:t>
      </w:r>
      <w:r w:rsidRPr="0063079E">
        <w:t xml:space="preserve">Numbeo. “Quality of Life Comparison Between Tokyo and Jakarta.” Quality of Life Comparison Between Tokyo, Japan And Jakarta, Indonesia, May 2021. https://www.numbeo.com/quality-of-life/compare_cities.jsp?country1=Japan&amp;country2=Indonesia&amp;city1=Tokyo&amp;city2=Jakarta. </w:t>
      </w:r>
    </w:p>
    <w:p w14:paraId="07E9C8A9" w14:textId="77777777" w:rsidR="00A775F9" w:rsidRPr="0063079E" w:rsidRDefault="00A775F9" w:rsidP="00A775F9">
      <w:pPr>
        <w:pStyle w:val="FootnoteText"/>
        <w:rPr>
          <w:lang w:val="en-US"/>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5DB"/>
    <w:rsid w:val="000737A5"/>
    <w:rsid w:val="00091069"/>
    <w:rsid w:val="000B3D76"/>
    <w:rsid w:val="000C601F"/>
    <w:rsid w:val="000E12B1"/>
    <w:rsid w:val="000E2EC5"/>
    <w:rsid w:val="000F5B4D"/>
    <w:rsid w:val="00115BF0"/>
    <w:rsid w:val="00127E6F"/>
    <w:rsid w:val="00160883"/>
    <w:rsid w:val="001A5F69"/>
    <w:rsid w:val="001C14FB"/>
    <w:rsid w:val="002151F4"/>
    <w:rsid w:val="0024027F"/>
    <w:rsid w:val="00272E23"/>
    <w:rsid w:val="00277CC9"/>
    <w:rsid w:val="00296BA0"/>
    <w:rsid w:val="002A0B61"/>
    <w:rsid w:val="002A31F7"/>
    <w:rsid w:val="002C75DB"/>
    <w:rsid w:val="002D20B9"/>
    <w:rsid w:val="00351BE5"/>
    <w:rsid w:val="003757CE"/>
    <w:rsid w:val="00377C4C"/>
    <w:rsid w:val="00391F6F"/>
    <w:rsid w:val="003D69BB"/>
    <w:rsid w:val="00427001"/>
    <w:rsid w:val="0045201F"/>
    <w:rsid w:val="0047061D"/>
    <w:rsid w:val="0049680F"/>
    <w:rsid w:val="004E567F"/>
    <w:rsid w:val="005111AB"/>
    <w:rsid w:val="005D51B7"/>
    <w:rsid w:val="005F7B37"/>
    <w:rsid w:val="006274C8"/>
    <w:rsid w:val="0063079E"/>
    <w:rsid w:val="0067001F"/>
    <w:rsid w:val="00675A40"/>
    <w:rsid w:val="006A0CAA"/>
    <w:rsid w:val="006B454B"/>
    <w:rsid w:val="006B64A9"/>
    <w:rsid w:val="006E0EA7"/>
    <w:rsid w:val="006F3F9C"/>
    <w:rsid w:val="007265E6"/>
    <w:rsid w:val="007506EF"/>
    <w:rsid w:val="00787A2C"/>
    <w:rsid w:val="00792938"/>
    <w:rsid w:val="00794D9C"/>
    <w:rsid w:val="007E31BD"/>
    <w:rsid w:val="00810790"/>
    <w:rsid w:val="0081230D"/>
    <w:rsid w:val="008353CE"/>
    <w:rsid w:val="00854F3D"/>
    <w:rsid w:val="00874DA4"/>
    <w:rsid w:val="00895D2A"/>
    <w:rsid w:val="008B77B1"/>
    <w:rsid w:val="008F5451"/>
    <w:rsid w:val="0090230D"/>
    <w:rsid w:val="00903B63"/>
    <w:rsid w:val="009064FF"/>
    <w:rsid w:val="00912F38"/>
    <w:rsid w:val="0094047E"/>
    <w:rsid w:val="00964704"/>
    <w:rsid w:val="0096658C"/>
    <w:rsid w:val="00980B14"/>
    <w:rsid w:val="00986EBA"/>
    <w:rsid w:val="00990FA8"/>
    <w:rsid w:val="009B2AF2"/>
    <w:rsid w:val="009B5C4F"/>
    <w:rsid w:val="009C1484"/>
    <w:rsid w:val="009D48D1"/>
    <w:rsid w:val="00A5000D"/>
    <w:rsid w:val="00A569C5"/>
    <w:rsid w:val="00A775F9"/>
    <w:rsid w:val="00AA3A31"/>
    <w:rsid w:val="00AE3DA8"/>
    <w:rsid w:val="00AE7838"/>
    <w:rsid w:val="00B222A9"/>
    <w:rsid w:val="00B57B6C"/>
    <w:rsid w:val="00B6260B"/>
    <w:rsid w:val="00BE2F0B"/>
    <w:rsid w:val="00BF626D"/>
    <w:rsid w:val="00C0653B"/>
    <w:rsid w:val="00C3313E"/>
    <w:rsid w:val="00C97634"/>
    <w:rsid w:val="00CA33AB"/>
    <w:rsid w:val="00CB19EF"/>
    <w:rsid w:val="00CE6EDE"/>
    <w:rsid w:val="00D00291"/>
    <w:rsid w:val="00D37196"/>
    <w:rsid w:val="00D60EBB"/>
    <w:rsid w:val="00D80F3C"/>
    <w:rsid w:val="00DD0F9B"/>
    <w:rsid w:val="00DD2C0F"/>
    <w:rsid w:val="00E01900"/>
    <w:rsid w:val="00E128DD"/>
    <w:rsid w:val="00E575F1"/>
    <w:rsid w:val="00EC0066"/>
    <w:rsid w:val="00EC30C7"/>
    <w:rsid w:val="00EC3F76"/>
    <w:rsid w:val="00F20978"/>
    <w:rsid w:val="00F308B3"/>
    <w:rsid w:val="00F94436"/>
    <w:rsid w:val="00F95874"/>
    <w:rsid w:val="00FF4F2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1134FE"/>
  <w15:chartTrackingRefBased/>
  <w15:docId w15:val="{8E28990C-CDD1-4064-9A02-327151A0C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5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C75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75DB"/>
    <w:rPr>
      <w:sz w:val="20"/>
      <w:szCs w:val="20"/>
    </w:rPr>
  </w:style>
  <w:style w:type="character" w:styleId="FootnoteReference">
    <w:name w:val="footnote reference"/>
    <w:basedOn w:val="DefaultParagraphFont"/>
    <w:uiPriority w:val="99"/>
    <w:semiHidden/>
    <w:unhideWhenUsed/>
    <w:rsid w:val="002C75DB"/>
    <w:rPr>
      <w:vertAlign w:val="superscript"/>
    </w:rPr>
  </w:style>
  <w:style w:type="paragraph" w:styleId="NormalWeb">
    <w:name w:val="Normal (Web)"/>
    <w:basedOn w:val="Normal"/>
    <w:uiPriority w:val="99"/>
    <w:semiHidden/>
    <w:unhideWhenUsed/>
    <w:rsid w:val="002C75DB"/>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EndnoteText">
    <w:name w:val="endnote text"/>
    <w:basedOn w:val="Normal"/>
    <w:link w:val="EndnoteTextChar"/>
    <w:uiPriority w:val="99"/>
    <w:semiHidden/>
    <w:unhideWhenUsed/>
    <w:rsid w:val="002C75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75DB"/>
    <w:rPr>
      <w:sz w:val="20"/>
      <w:szCs w:val="20"/>
    </w:rPr>
  </w:style>
  <w:style w:type="character" w:styleId="EndnoteReference">
    <w:name w:val="endnote reference"/>
    <w:basedOn w:val="DefaultParagraphFont"/>
    <w:uiPriority w:val="99"/>
    <w:semiHidden/>
    <w:unhideWhenUsed/>
    <w:rsid w:val="002C75DB"/>
    <w:rPr>
      <w:vertAlign w:val="superscript"/>
    </w:rPr>
  </w:style>
  <w:style w:type="character" w:styleId="Hyperlink">
    <w:name w:val="Hyperlink"/>
    <w:basedOn w:val="DefaultParagraphFont"/>
    <w:uiPriority w:val="99"/>
    <w:unhideWhenUsed/>
    <w:rsid w:val="002C75DB"/>
    <w:rPr>
      <w:color w:val="0000FF"/>
      <w:u w:val="single"/>
    </w:rPr>
  </w:style>
  <w:style w:type="paragraph" w:styleId="ListParagraph">
    <w:name w:val="List Paragraph"/>
    <w:basedOn w:val="Normal"/>
    <w:uiPriority w:val="34"/>
    <w:qFormat/>
    <w:rsid w:val="002C75DB"/>
    <w:pPr>
      <w:ind w:left="720"/>
      <w:contextualSpacing/>
    </w:pPr>
  </w:style>
  <w:style w:type="paragraph" w:styleId="Header">
    <w:name w:val="header"/>
    <w:basedOn w:val="Normal"/>
    <w:link w:val="HeaderChar"/>
    <w:uiPriority w:val="99"/>
    <w:unhideWhenUsed/>
    <w:rsid w:val="008123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230D"/>
  </w:style>
  <w:style w:type="paragraph" w:styleId="Footer">
    <w:name w:val="footer"/>
    <w:basedOn w:val="Normal"/>
    <w:link w:val="FooterChar"/>
    <w:uiPriority w:val="99"/>
    <w:unhideWhenUsed/>
    <w:rsid w:val="008123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30D"/>
  </w:style>
  <w:style w:type="character" w:customStyle="1" w:styleId="UnresolvedMention">
    <w:name w:val="Unresolved Mention"/>
    <w:basedOn w:val="DefaultParagraphFont"/>
    <w:uiPriority w:val="99"/>
    <w:semiHidden/>
    <w:unhideWhenUsed/>
    <w:rsid w:val="005D5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69009">
      <w:bodyDiv w:val="1"/>
      <w:marLeft w:val="0"/>
      <w:marRight w:val="0"/>
      <w:marTop w:val="0"/>
      <w:marBottom w:val="0"/>
      <w:divBdr>
        <w:top w:val="none" w:sz="0" w:space="0" w:color="auto"/>
        <w:left w:val="none" w:sz="0" w:space="0" w:color="auto"/>
        <w:bottom w:val="none" w:sz="0" w:space="0" w:color="auto"/>
        <w:right w:val="none" w:sz="0" w:space="0" w:color="auto"/>
      </w:divBdr>
    </w:div>
    <w:div w:id="197399162">
      <w:bodyDiv w:val="1"/>
      <w:marLeft w:val="0"/>
      <w:marRight w:val="0"/>
      <w:marTop w:val="0"/>
      <w:marBottom w:val="0"/>
      <w:divBdr>
        <w:top w:val="none" w:sz="0" w:space="0" w:color="auto"/>
        <w:left w:val="none" w:sz="0" w:space="0" w:color="auto"/>
        <w:bottom w:val="none" w:sz="0" w:space="0" w:color="auto"/>
        <w:right w:val="none" w:sz="0" w:space="0" w:color="auto"/>
      </w:divBdr>
    </w:div>
    <w:div w:id="858087784">
      <w:bodyDiv w:val="1"/>
      <w:marLeft w:val="0"/>
      <w:marRight w:val="0"/>
      <w:marTop w:val="0"/>
      <w:marBottom w:val="0"/>
      <w:divBdr>
        <w:top w:val="none" w:sz="0" w:space="0" w:color="auto"/>
        <w:left w:val="none" w:sz="0" w:space="0" w:color="auto"/>
        <w:bottom w:val="none" w:sz="0" w:space="0" w:color="auto"/>
        <w:right w:val="none" w:sz="0" w:space="0" w:color="auto"/>
      </w:divBdr>
    </w:div>
    <w:div w:id="987247047">
      <w:bodyDiv w:val="1"/>
      <w:marLeft w:val="0"/>
      <w:marRight w:val="0"/>
      <w:marTop w:val="0"/>
      <w:marBottom w:val="0"/>
      <w:divBdr>
        <w:top w:val="none" w:sz="0" w:space="0" w:color="auto"/>
        <w:left w:val="none" w:sz="0" w:space="0" w:color="auto"/>
        <w:bottom w:val="none" w:sz="0" w:space="0" w:color="auto"/>
        <w:right w:val="none" w:sz="0" w:space="0" w:color="auto"/>
      </w:divBdr>
    </w:div>
    <w:div w:id="1571773673">
      <w:bodyDiv w:val="1"/>
      <w:marLeft w:val="0"/>
      <w:marRight w:val="0"/>
      <w:marTop w:val="0"/>
      <w:marBottom w:val="0"/>
      <w:divBdr>
        <w:top w:val="none" w:sz="0" w:space="0" w:color="auto"/>
        <w:left w:val="none" w:sz="0" w:space="0" w:color="auto"/>
        <w:bottom w:val="none" w:sz="0" w:space="0" w:color="auto"/>
        <w:right w:val="none" w:sz="0" w:space="0" w:color="auto"/>
      </w:divBdr>
    </w:div>
    <w:div w:id="211289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endnotes.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hyperlink" Target="mailto:eka.rumanitha@stis.ac.id"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who.int/news-room/fact-sheets/detail/ageing-and-health" TargetMode="External"/><Relationship Id="rId2" Type="http://schemas.openxmlformats.org/officeDocument/2006/relationships/hyperlink" Target="mailto:eka.rumanitha@stis.ac.id" TargetMode="External"/><Relationship Id="rId1" Type="http://schemas.openxmlformats.org/officeDocument/2006/relationships/hyperlink" Target="mailto:shrachmat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4C129-BC10-49A7-8F3C-8FA8DB969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1885</Words>
  <Characters>10749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 Rumanitha</dc:creator>
  <cp:keywords/>
  <dc:description/>
  <cp:lastModifiedBy>Robert Shannon</cp:lastModifiedBy>
  <cp:revision>2</cp:revision>
  <dcterms:created xsi:type="dcterms:W3CDTF">2021-06-01T13:50:00Z</dcterms:created>
  <dcterms:modified xsi:type="dcterms:W3CDTF">2021-06-01T13:50:00Z</dcterms:modified>
</cp:coreProperties>
</file>