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580F" w14:textId="77777777" w:rsidR="000F4048" w:rsidRDefault="000F4048" w:rsidP="000F4048"/>
    <w:p w14:paraId="0D5F31D0" w14:textId="77777777" w:rsidR="00972BED" w:rsidRPr="00972BED" w:rsidRDefault="000F4048" w:rsidP="000F4048">
      <w:pPr>
        <w:jc w:val="center"/>
        <w:rPr>
          <w:rFonts w:asciiTheme="majorHAnsi" w:hAnsiTheme="majorHAnsi" w:cstheme="majorHAnsi"/>
          <w:sz w:val="32"/>
          <w:szCs w:val="32"/>
        </w:rPr>
      </w:pPr>
      <w:r w:rsidRPr="00972BED">
        <w:rPr>
          <w:rFonts w:asciiTheme="majorHAnsi" w:hAnsiTheme="majorHAnsi" w:cstheme="majorHAnsi"/>
          <w:sz w:val="32"/>
          <w:szCs w:val="32"/>
        </w:rPr>
        <w:t xml:space="preserve">The </w:t>
      </w:r>
      <w:r w:rsidR="00854E7C" w:rsidRPr="00972BED">
        <w:rPr>
          <w:rFonts w:asciiTheme="majorHAnsi" w:hAnsiTheme="majorHAnsi" w:cstheme="majorHAnsi"/>
          <w:sz w:val="32"/>
          <w:szCs w:val="32"/>
        </w:rPr>
        <w:t>E</w:t>
      </w:r>
      <w:r w:rsidRPr="00972BED">
        <w:rPr>
          <w:rFonts w:asciiTheme="majorHAnsi" w:hAnsiTheme="majorHAnsi" w:cstheme="majorHAnsi"/>
          <w:sz w:val="32"/>
          <w:szCs w:val="32"/>
        </w:rPr>
        <w:t xml:space="preserve">lectric </w:t>
      </w:r>
      <w:r w:rsidR="00854E7C" w:rsidRPr="00972BED">
        <w:rPr>
          <w:rFonts w:asciiTheme="majorHAnsi" w:hAnsiTheme="majorHAnsi" w:cstheme="majorHAnsi"/>
          <w:sz w:val="32"/>
          <w:szCs w:val="32"/>
        </w:rPr>
        <w:t>V</w:t>
      </w:r>
      <w:r w:rsidRPr="00972BED">
        <w:rPr>
          <w:rFonts w:asciiTheme="majorHAnsi" w:hAnsiTheme="majorHAnsi" w:cstheme="majorHAnsi"/>
          <w:sz w:val="32"/>
          <w:szCs w:val="32"/>
        </w:rPr>
        <w:t xml:space="preserve">ehicle </w:t>
      </w:r>
      <w:r w:rsidR="00854E7C" w:rsidRPr="00972BED">
        <w:rPr>
          <w:rFonts w:asciiTheme="majorHAnsi" w:hAnsiTheme="majorHAnsi" w:cstheme="majorHAnsi"/>
          <w:sz w:val="32"/>
          <w:szCs w:val="32"/>
        </w:rPr>
        <w:t>T</w:t>
      </w:r>
      <w:r w:rsidRPr="00972BED">
        <w:rPr>
          <w:rFonts w:asciiTheme="majorHAnsi" w:hAnsiTheme="majorHAnsi" w:cstheme="majorHAnsi"/>
          <w:sz w:val="32"/>
          <w:szCs w:val="32"/>
        </w:rPr>
        <w:t xml:space="preserve">ransition </w:t>
      </w:r>
    </w:p>
    <w:p w14:paraId="7DE4E6E2" w14:textId="1806A200" w:rsidR="000F4048" w:rsidRDefault="000F4048" w:rsidP="000F4048">
      <w:pPr>
        <w:jc w:val="center"/>
        <w:rPr>
          <w:rFonts w:asciiTheme="majorHAnsi" w:hAnsiTheme="majorHAnsi" w:cstheme="majorHAnsi"/>
          <w:sz w:val="32"/>
          <w:szCs w:val="32"/>
        </w:rPr>
      </w:pPr>
      <w:proofErr w:type="gramStart"/>
      <w:r w:rsidRPr="00972BED">
        <w:rPr>
          <w:rFonts w:asciiTheme="majorHAnsi" w:hAnsiTheme="majorHAnsi" w:cstheme="majorHAnsi"/>
          <w:sz w:val="32"/>
          <w:szCs w:val="32"/>
        </w:rPr>
        <w:t>and</w:t>
      </w:r>
      <w:proofErr w:type="gramEnd"/>
      <w:r w:rsidRPr="00972BED">
        <w:rPr>
          <w:rFonts w:asciiTheme="majorHAnsi" w:hAnsiTheme="majorHAnsi" w:cstheme="majorHAnsi"/>
          <w:sz w:val="32"/>
          <w:szCs w:val="32"/>
        </w:rPr>
        <w:t xml:space="preserve"> the </w:t>
      </w:r>
      <w:r w:rsidR="00854E7C" w:rsidRPr="00972BED">
        <w:rPr>
          <w:rFonts w:asciiTheme="majorHAnsi" w:hAnsiTheme="majorHAnsi" w:cstheme="majorHAnsi"/>
          <w:sz w:val="32"/>
          <w:szCs w:val="32"/>
        </w:rPr>
        <w:t>E</w:t>
      </w:r>
      <w:r w:rsidRPr="00972BED">
        <w:rPr>
          <w:rFonts w:asciiTheme="majorHAnsi" w:hAnsiTheme="majorHAnsi" w:cstheme="majorHAnsi"/>
          <w:sz w:val="32"/>
          <w:szCs w:val="32"/>
        </w:rPr>
        <w:t xml:space="preserve">conomics of </w:t>
      </w:r>
      <w:r w:rsidR="00854E7C" w:rsidRPr="00972BED">
        <w:rPr>
          <w:rFonts w:asciiTheme="majorHAnsi" w:hAnsiTheme="majorHAnsi" w:cstheme="majorHAnsi"/>
          <w:sz w:val="32"/>
          <w:szCs w:val="32"/>
        </w:rPr>
        <w:t>B</w:t>
      </w:r>
      <w:r w:rsidRPr="00972BED">
        <w:rPr>
          <w:rFonts w:asciiTheme="majorHAnsi" w:hAnsiTheme="majorHAnsi" w:cstheme="majorHAnsi"/>
          <w:sz w:val="32"/>
          <w:szCs w:val="32"/>
        </w:rPr>
        <w:t xml:space="preserve">anning </w:t>
      </w:r>
      <w:r w:rsidR="00854E7C" w:rsidRPr="00972BED">
        <w:rPr>
          <w:rFonts w:asciiTheme="majorHAnsi" w:hAnsiTheme="majorHAnsi" w:cstheme="majorHAnsi"/>
          <w:sz w:val="32"/>
          <w:szCs w:val="32"/>
        </w:rPr>
        <w:t>G</w:t>
      </w:r>
      <w:r w:rsidRPr="00972BED">
        <w:rPr>
          <w:rFonts w:asciiTheme="majorHAnsi" w:hAnsiTheme="majorHAnsi" w:cstheme="majorHAnsi"/>
          <w:sz w:val="32"/>
          <w:szCs w:val="32"/>
        </w:rPr>
        <w:t xml:space="preserve">asoline </w:t>
      </w:r>
      <w:r w:rsidR="00854E7C" w:rsidRPr="00972BED">
        <w:rPr>
          <w:rFonts w:asciiTheme="majorHAnsi" w:hAnsiTheme="majorHAnsi" w:cstheme="majorHAnsi"/>
          <w:sz w:val="32"/>
          <w:szCs w:val="32"/>
        </w:rPr>
        <w:t>V</w:t>
      </w:r>
      <w:r w:rsidRPr="00972BED">
        <w:rPr>
          <w:rFonts w:asciiTheme="majorHAnsi" w:hAnsiTheme="majorHAnsi" w:cstheme="majorHAnsi"/>
          <w:sz w:val="32"/>
          <w:szCs w:val="32"/>
        </w:rPr>
        <w:t>ehicles</w:t>
      </w:r>
    </w:p>
    <w:p w14:paraId="325B9DF1" w14:textId="77777777" w:rsidR="00972BED" w:rsidRPr="00972BED" w:rsidRDefault="00972BED" w:rsidP="000F4048">
      <w:pPr>
        <w:jc w:val="center"/>
        <w:rPr>
          <w:rFonts w:asciiTheme="majorHAnsi" w:hAnsiTheme="majorHAnsi" w:cstheme="majorHAnsi"/>
          <w:b/>
          <w:sz w:val="32"/>
          <w:szCs w:val="32"/>
        </w:rPr>
      </w:pPr>
    </w:p>
    <w:p w14:paraId="21EFBF5A" w14:textId="527675D9" w:rsidR="000F4048" w:rsidRDefault="000F4048" w:rsidP="000F4048">
      <w:pPr>
        <w:jc w:val="center"/>
        <w:rPr>
          <w:b/>
        </w:rPr>
      </w:pPr>
      <w:r w:rsidRPr="00972BED">
        <w:rPr>
          <w:b/>
        </w:rPr>
        <w:t>Stephen P. Holland, Erin Mansur, Nicholas Z. Muller, and Andrew J. Yates</w:t>
      </w:r>
    </w:p>
    <w:p w14:paraId="7FC6FD8A" w14:textId="77777777" w:rsidR="00972BED" w:rsidRPr="00972BED" w:rsidRDefault="00972BED" w:rsidP="000F4048">
      <w:pPr>
        <w:jc w:val="center"/>
        <w:rPr>
          <w:b/>
        </w:rPr>
      </w:pPr>
    </w:p>
    <w:p w14:paraId="77220ECA" w14:textId="161B5AF1" w:rsidR="000F4048" w:rsidRDefault="000F4048" w:rsidP="000F4048">
      <w:r>
        <w:t>Two changes have recently altered markets in personal transportation</w:t>
      </w:r>
      <w:r w:rsidRPr="000F4048">
        <w:t xml:space="preserve"> </w:t>
      </w:r>
      <w:r>
        <w:t>dramatically.  First, the introduction of the Tesla Roadster in 2006 marked a modern resurgence in sales of electric vehicles.   In Norway, electric vehicles (EVs) surpassed 60</w:t>
      </w:r>
      <w:r w:rsidR="00854E7C">
        <w:t xml:space="preserve"> percent</w:t>
      </w:r>
      <w:r>
        <w:t xml:space="preserve"> of new vehicle sales and are expected to exceed 90</w:t>
      </w:r>
      <w:r w:rsidR="00854E7C">
        <w:t xml:space="preserve"> percent</w:t>
      </w:r>
      <w:r>
        <w:t xml:space="preserve"> by 2024. In the US, EV sales are currently less than 10</w:t>
      </w:r>
      <w:r w:rsidR="00854E7C">
        <w:t xml:space="preserve"> percent</w:t>
      </w:r>
      <w:r>
        <w:t xml:space="preserve"> of sales, but are projected to exceed 90</w:t>
      </w:r>
      <w:r w:rsidR="00854E7C">
        <w:t xml:space="preserve"> percent</w:t>
      </w:r>
      <w:r>
        <w:t xml:space="preserve"> of sales in California by 2040. This growth has been fueled</w:t>
      </w:r>
      <w:r w:rsidR="0012506F" w:rsidRPr="0012506F">
        <w:t xml:space="preserve"> </w:t>
      </w:r>
      <w:r w:rsidR="0012506F">
        <w:t>by public policies and</w:t>
      </w:r>
      <w:r>
        <w:t xml:space="preserve"> by technological advances, for example in batteries. Second, the </w:t>
      </w:r>
      <w:r w:rsidR="00DC1EC1">
        <w:t xml:space="preserve">US </w:t>
      </w:r>
      <w:r>
        <w:t xml:space="preserve">electricity grid has become </w:t>
      </w:r>
      <w:r w:rsidR="00DC1EC1">
        <w:t>dramatically</w:t>
      </w:r>
      <w:r>
        <w:t xml:space="preserve"> cleaner. </w:t>
      </w:r>
      <w:r w:rsidR="00845E2D">
        <w:t>The authors’</w:t>
      </w:r>
      <w:r>
        <w:t xml:space="preserve"> forthcoming study</w:t>
      </w:r>
      <w:r w:rsidR="00854E7C">
        <w:t>,</w:t>
      </w:r>
      <w:r>
        <w:t xml:space="preserve"> “Decompositions and Policy Consequences of an Extraordinary Decline in Air Pollution from Electricity Generation</w:t>
      </w:r>
      <w:r w:rsidR="00854E7C">
        <w:t>,</w:t>
      </w:r>
      <w:r>
        <w:rPr>
          <w:rFonts w:ascii="Calibri" w:hAnsi="Calibri" w:cs="Calibri"/>
        </w:rPr>
        <w:t xml:space="preserve">” </w:t>
      </w:r>
      <w:r>
        <w:t xml:space="preserve">shows that the decline in total emissions </w:t>
      </w:r>
      <w:r w:rsidR="00DC1EC1">
        <w:t xml:space="preserve">from 2010 to 2017 </w:t>
      </w:r>
      <w:r>
        <w:t>led to a decline in damages in the East of about 5</w:t>
      </w:r>
      <w:r w:rsidR="00854E7C">
        <w:t xml:space="preserve"> percent</w:t>
      </w:r>
      <w:r>
        <w:t xml:space="preserve"> per year. Public </w:t>
      </w:r>
      <w:r w:rsidR="00DC1EC1">
        <w:t>subsidies</w:t>
      </w:r>
      <w:r>
        <w:t xml:space="preserve"> for </w:t>
      </w:r>
      <w:r w:rsidR="00854E7C">
        <w:t>EVs</w:t>
      </w:r>
      <w:r>
        <w:t xml:space="preserve"> </w:t>
      </w:r>
      <w:r w:rsidR="00BF16EB">
        <w:t>have played a role in increased</w:t>
      </w:r>
      <w:r>
        <w:t xml:space="preserve"> environmental benefits </w:t>
      </w:r>
      <w:r w:rsidR="00BF16EB">
        <w:t>from</w:t>
      </w:r>
      <w:r>
        <w:t xml:space="preserve"> EVs, which should increase as electricity becomes cleaner.</w:t>
      </w:r>
    </w:p>
    <w:p w14:paraId="26424E8B" w14:textId="77C943C2" w:rsidR="000F4048" w:rsidRDefault="000F4048" w:rsidP="000F4048">
      <w:r>
        <w:t xml:space="preserve">These two changes raise questions about the optimal transition to </w:t>
      </w:r>
      <w:r w:rsidR="00BF16EB">
        <w:t>EV</w:t>
      </w:r>
      <w:r>
        <w:t xml:space="preserve">s. </w:t>
      </w:r>
      <w:r w:rsidR="0018787B">
        <w:t>Should the transition wait until EVs become cleaner</w:t>
      </w:r>
      <w:r w:rsidR="00BF16EB">
        <w:t>,</w:t>
      </w:r>
      <w:r w:rsidR="0018787B">
        <w:t xml:space="preserve"> or should EVs be built in anticipation of their environmental benefits? U</w:t>
      </w:r>
      <w:r>
        <w:t xml:space="preserve">nder what conditions would a ban on gasoline vehicles be </w:t>
      </w:r>
      <w:r w:rsidR="00BF16EB">
        <w:t>socially optimal</w:t>
      </w:r>
      <w:r>
        <w:t xml:space="preserve">? This last question arises because </w:t>
      </w:r>
      <w:r w:rsidR="00845E2D">
        <w:t>several</w:t>
      </w:r>
      <w:r>
        <w:t xml:space="preserve"> countries are considering bans on the sale of new gasoline vehicles within the next few decades: Norway </w:t>
      </w:r>
      <w:r w:rsidR="00845E2D">
        <w:t>in</w:t>
      </w:r>
      <w:r>
        <w:t xml:space="preserve"> 2025</w:t>
      </w:r>
      <w:r w:rsidR="00BF16EB">
        <w:t>,</w:t>
      </w:r>
      <w:r>
        <w:t xml:space="preserve"> India </w:t>
      </w:r>
      <w:r w:rsidR="00845E2D">
        <w:t xml:space="preserve">in </w:t>
      </w:r>
      <w:r>
        <w:t>2030</w:t>
      </w:r>
      <w:r w:rsidR="00BF16EB">
        <w:t>,</w:t>
      </w:r>
      <w:r w:rsidR="00845E2D">
        <w:t xml:space="preserve"> and </w:t>
      </w:r>
      <w:r>
        <w:t xml:space="preserve">Britain </w:t>
      </w:r>
      <w:r w:rsidR="00845E2D">
        <w:t>and</w:t>
      </w:r>
      <w:r>
        <w:t xml:space="preserve"> France </w:t>
      </w:r>
      <w:r w:rsidR="00845E2D">
        <w:t xml:space="preserve">in </w:t>
      </w:r>
      <w:r>
        <w:t>2040.</w:t>
      </w:r>
      <w:r w:rsidR="00845E2D">
        <w:t xml:space="preserve"> </w:t>
      </w:r>
    </w:p>
    <w:p w14:paraId="55DC4E33" w14:textId="0D52C9BF" w:rsidR="000F4048" w:rsidRDefault="00D12232" w:rsidP="000F4048">
      <w:r>
        <w:t>Holland, Mansur, Muller, and Yates</w:t>
      </w:r>
      <w:r w:rsidR="000F4048">
        <w:t xml:space="preserve"> address these questions with a theoretical model of the </w:t>
      </w:r>
      <w:r w:rsidR="00370302">
        <w:t xml:space="preserve">EV </w:t>
      </w:r>
      <w:r w:rsidR="000F4048">
        <w:t xml:space="preserve">transition. </w:t>
      </w:r>
      <w:r w:rsidR="00845E2D">
        <w:t>The authors</w:t>
      </w:r>
      <w:r w:rsidR="000F4048">
        <w:t xml:space="preserve"> construct an optimal control problem for a planner who determines the production levels </w:t>
      </w:r>
      <w:r w:rsidR="00845E2D">
        <w:t>for gasoline</w:t>
      </w:r>
      <w:r w:rsidR="000F4048">
        <w:t xml:space="preserve"> and </w:t>
      </w:r>
      <w:r>
        <w:t>EV</w:t>
      </w:r>
      <w:r w:rsidR="000F4048">
        <w:t xml:space="preserve">s over </w:t>
      </w:r>
      <w:r w:rsidR="00845E2D">
        <w:t>time to</w:t>
      </w:r>
      <w:r w:rsidR="000F4048">
        <w:t xml:space="preserve"> maximize welfare. Welfare includes the </w:t>
      </w:r>
      <w:r w:rsidR="00DC1EC1">
        <w:t xml:space="preserve">consumer benefits </w:t>
      </w:r>
      <w:r w:rsidR="000F4048">
        <w:t xml:space="preserve">from using vehicles, the costs of producing them, and the pollution damages and other costs associated with their use.  </w:t>
      </w:r>
    </w:p>
    <w:p w14:paraId="4D672D60" w14:textId="45B3A446" w:rsidR="000F4048" w:rsidRDefault="00845E2D" w:rsidP="000F4048">
      <w:r>
        <w:t>The</w:t>
      </w:r>
      <w:r w:rsidR="000F4048">
        <w:t xml:space="preserve"> model accounts for </w:t>
      </w:r>
      <w:r w:rsidR="00DC1EC1">
        <w:t>the</w:t>
      </w:r>
      <w:r w:rsidR="000F4048">
        <w:t xml:space="preserve"> important dynamic aspects </w:t>
      </w:r>
      <w:r w:rsidR="00DC1EC1">
        <w:t>of EV adoption</w:t>
      </w:r>
      <w:r w:rsidR="000F4048">
        <w:t xml:space="preserve">.  First, the model allows for declining damages from </w:t>
      </w:r>
      <w:r w:rsidR="00B057D4">
        <w:t>EV</w:t>
      </w:r>
      <w:r w:rsidR="000F4048">
        <w:t>s</w:t>
      </w:r>
      <w:r>
        <w:t xml:space="preserve"> as described above</w:t>
      </w:r>
      <w:r w:rsidR="000F4048">
        <w:t xml:space="preserve">. Second, </w:t>
      </w:r>
      <w:r>
        <w:t>the model</w:t>
      </w:r>
      <w:r w:rsidR="000F4048">
        <w:t xml:space="preserve"> allow</w:t>
      </w:r>
      <w:r>
        <w:t>s</w:t>
      </w:r>
      <w:r w:rsidR="000F4048">
        <w:t xml:space="preserve"> for declining production costs of </w:t>
      </w:r>
      <w:r w:rsidR="00D43949">
        <w:t>EV</w:t>
      </w:r>
      <w:r w:rsidR="000F4048">
        <w:t xml:space="preserve">s.  Prices of </w:t>
      </w:r>
      <w:r w:rsidR="00D43949">
        <w:t>EV</w:t>
      </w:r>
      <w:r w:rsidR="000F4048">
        <w:t>s have typically been $20</w:t>
      </w:r>
      <w:r w:rsidR="00D43949">
        <w:t>,000 to</w:t>
      </w:r>
      <w:r w:rsidR="000F4048">
        <w:t xml:space="preserve">$30,000 higher than comparable gasoline vehicles primarily due to the high </w:t>
      </w:r>
      <w:r w:rsidR="00DC1EC1">
        <w:t>costs</w:t>
      </w:r>
      <w:r w:rsidR="000F4048">
        <w:t xml:space="preserve"> of batteries. However, production costs of </w:t>
      </w:r>
      <w:r w:rsidR="00D43949">
        <w:t>EV</w:t>
      </w:r>
      <w:r w:rsidR="000F4048">
        <w:t xml:space="preserve">s have declined dramatically. Third, vehicles are durable goods.  </w:t>
      </w:r>
      <w:r>
        <w:t xml:space="preserve">The </w:t>
      </w:r>
      <w:r w:rsidR="000F4048">
        <w:t xml:space="preserve">model </w:t>
      </w:r>
      <w:r>
        <w:t xml:space="preserve">captures </w:t>
      </w:r>
      <w:r w:rsidR="000F4048">
        <w:t>stock effects of production and depreciation for both electric and gasoline vehicles.</w:t>
      </w:r>
      <w:r w:rsidR="00DC1EC1">
        <w:t xml:space="preserve">  Finally, the model can analyze </w:t>
      </w:r>
      <w:r w:rsidR="000F4048">
        <w:t xml:space="preserve">complementary infrastructure for </w:t>
      </w:r>
      <w:r w:rsidR="00D43949">
        <w:t>EV</w:t>
      </w:r>
      <w:r w:rsidR="000F4048">
        <w:t xml:space="preserve">s such as charging </w:t>
      </w:r>
      <w:r w:rsidR="00806B44">
        <w:t>stations</w:t>
      </w:r>
      <w:r w:rsidR="000F4048">
        <w:t xml:space="preserve">. Complementary infrastructure increases the utility of </w:t>
      </w:r>
      <w:r w:rsidR="00D43949">
        <w:t>EV</w:t>
      </w:r>
      <w:r w:rsidR="000F4048">
        <w:t xml:space="preserve">s, and thus changes the degree of substitutability between the vehicles. </w:t>
      </w:r>
    </w:p>
    <w:p w14:paraId="7BF69487" w14:textId="3E3A879B" w:rsidR="000F4048" w:rsidRDefault="00DC1EC1" w:rsidP="000F4048">
      <w:r>
        <w:t xml:space="preserve">The authors </w:t>
      </w:r>
      <w:r w:rsidR="000F4048">
        <w:t xml:space="preserve">first consider whether a </w:t>
      </w:r>
      <w:proofErr w:type="gramStart"/>
      <w:r w:rsidR="000F4048">
        <w:t xml:space="preserve">ban </w:t>
      </w:r>
      <w:r w:rsidR="00D0244D">
        <w:t xml:space="preserve"> could</w:t>
      </w:r>
      <w:proofErr w:type="gramEnd"/>
      <w:r w:rsidR="00D0244D">
        <w:t xml:space="preserve"> be optimal given</w:t>
      </w:r>
      <w:r w:rsidR="000F4048">
        <w:t xml:space="preserve"> the economic fundamentals in the model. </w:t>
      </w:r>
      <w:r>
        <w:t>A</w:t>
      </w:r>
      <w:r w:rsidR="000F4048">
        <w:t xml:space="preserve"> simple condition under which the planner optimally bans production of gasoline vehicles in the </w:t>
      </w:r>
      <w:r w:rsidR="000F4048">
        <w:lastRenderedPageBreak/>
        <w:t>long run</w:t>
      </w:r>
      <w:r>
        <w:t xml:space="preserve"> depends on </w:t>
      </w:r>
      <w:r w:rsidR="000F4048">
        <w:t xml:space="preserve">the </w:t>
      </w:r>
      <w:r w:rsidR="00ED308B">
        <w:t>substitutability of gasoline and electric vehicles</w:t>
      </w:r>
      <w:r w:rsidR="000F4048">
        <w:t>, the long</w:t>
      </w:r>
      <w:r w:rsidR="00D0244D">
        <w:t>-</w:t>
      </w:r>
      <w:r w:rsidR="000F4048">
        <w:t>run production costs of the vehicles, and the long</w:t>
      </w:r>
      <w:r w:rsidR="00D0244D">
        <w:t>-</w:t>
      </w:r>
      <w:r w:rsidR="000F4048">
        <w:t xml:space="preserve">run pollution damages. </w:t>
      </w:r>
      <w:r w:rsidR="00ED308B">
        <w:t>Intuitively</w:t>
      </w:r>
      <w:r w:rsidR="000C68D5">
        <w:t>, i</w:t>
      </w:r>
      <w:r w:rsidR="00ED308B">
        <w:t xml:space="preserve">f </w:t>
      </w:r>
      <w:r w:rsidR="00D0244D">
        <w:t>EV</w:t>
      </w:r>
      <w:r w:rsidR="00ED308B">
        <w:t xml:space="preserve">s are good </w:t>
      </w:r>
      <w:r w:rsidR="0018787B">
        <w:t xml:space="preserve">enough </w:t>
      </w:r>
      <w:r w:rsidR="00ED308B">
        <w:t>substitutes for gasoline vehicles, ban</w:t>
      </w:r>
      <w:r w:rsidR="000C68D5">
        <w:t>ning gasoline vehicle production in the long run</w:t>
      </w:r>
      <w:r w:rsidR="00ED308B">
        <w:t xml:space="preserve"> </w:t>
      </w:r>
      <w:r w:rsidR="00D0244D">
        <w:t>could</w:t>
      </w:r>
      <w:r w:rsidR="00ED308B">
        <w:t xml:space="preserve"> be optimal.  </w:t>
      </w:r>
    </w:p>
    <w:p w14:paraId="59CAEC61" w14:textId="03261044" w:rsidR="000C68D5" w:rsidRDefault="00ED308B" w:rsidP="000F4048">
      <w:r>
        <w:t xml:space="preserve">The authors then characterize the optimal </w:t>
      </w:r>
      <w:r w:rsidR="007F72B7">
        <w:t xml:space="preserve">transition to </w:t>
      </w:r>
      <w:r w:rsidR="009B59B8">
        <w:t>EV</w:t>
      </w:r>
      <w:r>
        <w:t>s</w:t>
      </w:r>
      <w:r w:rsidR="000C68D5">
        <w:t xml:space="preserve">. If electric and gasoline vehicles are perfect substitutes, it is optimal to stop production of gasoline vehicles before </w:t>
      </w:r>
      <w:r w:rsidR="009B59B8">
        <w:t>EV</w:t>
      </w:r>
      <w:r w:rsidR="000C68D5">
        <w:t xml:space="preserve">s are produced. In the more realistic case in which vehicles are not perfect substitutes, production of </w:t>
      </w:r>
      <w:r w:rsidR="009B59B8">
        <w:t>EV</w:t>
      </w:r>
      <w:r w:rsidR="000C68D5">
        <w:t>s opt</w:t>
      </w:r>
      <w:bookmarkStart w:id="0" w:name="_GoBack"/>
      <w:bookmarkEnd w:id="0"/>
      <w:r w:rsidR="000C68D5">
        <w:t xml:space="preserve">imally begins when production plus externality costs of the </w:t>
      </w:r>
      <w:r w:rsidR="009B59B8">
        <w:t>EV</w:t>
      </w:r>
      <w:r w:rsidR="000C68D5">
        <w:t xml:space="preserve"> fall such that the marginal rate of substitution equals the full cost ratio between electric and gasoline vehicles. Production of gasoline vehicles may later cease if the vehicles are sufficiently close substitutes.</w:t>
      </w:r>
    </w:p>
    <w:p w14:paraId="6347A055" w14:textId="3B507DE7" w:rsidR="000F4048" w:rsidRDefault="000C68D5" w:rsidP="000F4048">
      <w:r>
        <w:t xml:space="preserve">The authors </w:t>
      </w:r>
      <w:r w:rsidR="000F4048">
        <w:t xml:space="preserve">calibrate the model for the United States. </w:t>
      </w:r>
      <w:r w:rsidR="0018787B">
        <w:t>Numerical</w:t>
      </w:r>
      <w:r w:rsidR="000F4048">
        <w:t xml:space="preserve"> </w:t>
      </w:r>
      <w:r>
        <w:t>simulations show</w:t>
      </w:r>
      <w:r w:rsidR="000F4048">
        <w:t xml:space="preserve"> that the optimal time to implement a ban on gasoline vehicle production in the Unite</w:t>
      </w:r>
      <w:r>
        <w:t>d</w:t>
      </w:r>
      <w:r w:rsidR="000F4048">
        <w:t xml:space="preserve"> States is quite sensitive to the parameters that characterize the substitutability of </w:t>
      </w:r>
      <w:r w:rsidR="006A2660">
        <w:t>EV</w:t>
      </w:r>
      <w:r w:rsidR="000F4048">
        <w:t xml:space="preserve">s for gasoline vehicles. For many values of the parameters, the ban on gasoline vehicle production occurs well after 2030, if it occurs at all. </w:t>
      </w:r>
      <w:r w:rsidR="00A506E5">
        <w:t>The authors</w:t>
      </w:r>
      <w:r w:rsidR="000F4048">
        <w:t xml:space="preserve"> also simulat</w:t>
      </w:r>
      <w:r w:rsidR="00A506E5">
        <w:t>e</w:t>
      </w:r>
      <w:r w:rsidR="000F4048">
        <w:t xml:space="preserve"> the business</w:t>
      </w:r>
      <w:r w:rsidR="006A2660">
        <w:t>-</w:t>
      </w:r>
      <w:r w:rsidR="000F4048">
        <w:t>as</w:t>
      </w:r>
      <w:r w:rsidR="006A2660">
        <w:t>-</w:t>
      </w:r>
      <w:r w:rsidR="000F4048">
        <w:t xml:space="preserve">usual (BAU) case in which the planner ignores the externalities from air pollution from both gasoline and electric vehicles. Finally, </w:t>
      </w:r>
      <w:r w:rsidR="00A506E5">
        <w:t xml:space="preserve">the authors </w:t>
      </w:r>
      <w:r w:rsidR="000F4048">
        <w:t xml:space="preserve">analyze the welfare benefits of several types of subsidies on the purchase of </w:t>
      </w:r>
      <w:r w:rsidR="006A2660">
        <w:t>EV</w:t>
      </w:r>
      <w:r w:rsidR="000F4048">
        <w:t xml:space="preserve">s. </w:t>
      </w:r>
    </w:p>
    <w:p w14:paraId="42A097F7" w14:textId="77777777" w:rsidR="00972BED" w:rsidRDefault="00972BED" w:rsidP="00972BED">
      <w:pPr>
        <w:jc w:val="right"/>
        <w:rPr>
          <w:rFonts w:ascii="Times New Roman" w:eastAsia="Times New Roman" w:hAnsi="Times New Roman" w:cs="Times New Roman"/>
          <w:color w:val="000000"/>
        </w:rPr>
      </w:pPr>
    </w:p>
    <w:p w14:paraId="25F2B68C" w14:textId="77777777" w:rsidR="00972BED" w:rsidRPr="00972BED" w:rsidRDefault="00972BED" w:rsidP="00972BED">
      <w:pPr>
        <w:rPr>
          <w:rFonts w:ascii="Times New Roman" w:eastAsia="Times New Roman" w:hAnsi="Times New Roman" w:cs="Times New Roman"/>
        </w:rPr>
      </w:pPr>
      <w:r w:rsidRPr="00972BED">
        <w:rPr>
          <w:rFonts w:ascii="Times New Roman" w:eastAsia="Times New Roman" w:hAnsi="Times New Roman" w:cs="Times New Roman"/>
        </w:rPr>
        <w:t>View full text                                                                                           Return to conference summary</w:t>
      </w:r>
    </w:p>
    <w:p w14:paraId="6B51EE33" w14:textId="77777777" w:rsidR="00972BED" w:rsidRDefault="00972BED" w:rsidP="00972B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put</w:t>
      </w:r>
      <w:proofErr w:type="gramEnd"/>
      <w:r>
        <w:rPr>
          <w:rFonts w:ascii="Times New Roman" w:eastAsia="Times New Roman" w:hAnsi="Times New Roman" w:cs="Times New Roman"/>
          <w:color w:val="000000"/>
        </w:rPr>
        <w:t xml:space="preserve"> in links to full text and conference summary)</w:t>
      </w:r>
    </w:p>
    <w:p w14:paraId="19FADB5D" w14:textId="77777777" w:rsidR="00972BED" w:rsidRDefault="00972BED" w:rsidP="000F4048"/>
    <w:p w14:paraId="4DDEC661" w14:textId="77777777" w:rsidR="00D6320C" w:rsidRDefault="00D6320C"/>
    <w:sectPr w:rsidR="00D6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48"/>
    <w:rsid w:val="000C68D5"/>
    <w:rsid w:val="000F4048"/>
    <w:rsid w:val="0012506F"/>
    <w:rsid w:val="0018787B"/>
    <w:rsid w:val="00370302"/>
    <w:rsid w:val="00453F96"/>
    <w:rsid w:val="006A2660"/>
    <w:rsid w:val="007F72B7"/>
    <w:rsid w:val="00806B44"/>
    <w:rsid w:val="00845E2D"/>
    <w:rsid w:val="00854E7C"/>
    <w:rsid w:val="00972BED"/>
    <w:rsid w:val="009B59B8"/>
    <w:rsid w:val="00A23DD6"/>
    <w:rsid w:val="00A506E5"/>
    <w:rsid w:val="00B057D4"/>
    <w:rsid w:val="00BF16EB"/>
    <w:rsid w:val="00D0244D"/>
    <w:rsid w:val="00D12232"/>
    <w:rsid w:val="00D43949"/>
    <w:rsid w:val="00D6320C"/>
    <w:rsid w:val="00DC1EC1"/>
    <w:rsid w:val="00E370F1"/>
    <w:rsid w:val="00ED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5514">
      <w:bodyDiv w:val="1"/>
      <w:marLeft w:val="0"/>
      <w:marRight w:val="0"/>
      <w:marTop w:val="0"/>
      <w:marBottom w:val="0"/>
      <w:divBdr>
        <w:top w:val="none" w:sz="0" w:space="0" w:color="auto"/>
        <w:left w:val="none" w:sz="0" w:space="0" w:color="auto"/>
        <w:bottom w:val="none" w:sz="0" w:space="0" w:color="auto"/>
        <w:right w:val="none" w:sz="0" w:space="0" w:color="auto"/>
      </w:divBdr>
    </w:div>
    <w:div w:id="1355107044">
      <w:bodyDiv w:val="1"/>
      <w:marLeft w:val="0"/>
      <w:marRight w:val="0"/>
      <w:marTop w:val="0"/>
      <w:marBottom w:val="0"/>
      <w:divBdr>
        <w:top w:val="none" w:sz="0" w:space="0" w:color="auto"/>
        <w:left w:val="none" w:sz="0" w:space="0" w:color="auto"/>
        <w:bottom w:val="none" w:sz="0" w:space="0" w:color="auto"/>
        <w:right w:val="none" w:sz="0" w:space="0" w:color="auto"/>
      </w:divBdr>
    </w:div>
    <w:div w:id="1562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Holland</dc:creator>
  <cp:lastModifiedBy>caradin</cp:lastModifiedBy>
  <cp:revision>4</cp:revision>
  <dcterms:created xsi:type="dcterms:W3CDTF">2019-11-19T15:53:00Z</dcterms:created>
  <dcterms:modified xsi:type="dcterms:W3CDTF">2019-11-19T15:57:00Z</dcterms:modified>
</cp:coreProperties>
</file>